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9D1" w:rsidRPr="00D376BA" w:rsidRDefault="006279D1" w:rsidP="006279D1">
      <w:pPr>
        <w:snapToGrid w:val="0"/>
        <w:spacing w:line="240" w:lineRule="atLeast"/>
        <w:jc w:val="center"/>
        <w:rPr>
          <w:rFonts w:eastAsia="標楷體"/>
          <w:b/>
          <w:sz w:val="28"/>
          <w:szCs w:val="28"/>
        </w:rPr>
      </w:pPr>
      <w:r w:rsidRPr="00D376BA">
        <w:rPr>
          <w:rFonts w:eastAsia="標楷體"/>
          <w:b/>
          <w:sz w:val="28"/>
          <w:szCs w:val="28"/>
        </w:rPr>
        <w:t>國立臺北藝術大學</w:t>
      </w:r>
    </w:p>
    <w:p w:rsidR="006279D1" w:rsidRPr="00D376BA" w:rsidRDefault="003A35D7" w:rsidP="006279D1">
      <w:pPr>
        <w:snapToGrid w:val="0"/>
        <w:spacing w:line="240" w:lineRule="atLeast"/>
        <w:jc w:val="center"/>
        <w:rPr>
          <w:rFonts w:eastAsia="標楷體"/>
          <w:b/>
          <w:bCs/>
          <w:sz w:val="28"/>
          <w:szCs w:val="28"/>
        </w:rPr>
      </w:pPr>
      <w:r w:rsidRPr="003A35D7">
        <w:rPr>
          <w:rFonts w:eastAsia="標楷體" w:hint="eastAsia"/>
          <w:b/>
          <w:sz w:val="28"/>
          <w:szCs w:val="28"/>
        </w:rPr>
        <w:t>113</w:t>
      </w:r>
      <w:r w:rsidRPr="003A35D7">
        <w:rPr>
          <w:rFonts w:eastAsia="標楷體" w:hint="eastAsia"/>
          <w:b/>
          <w:sz w:val="28"/>
          <w:szCs w:val="28"/>
        </w:rPr>
        <w:t>年雙語教育與科技藝術創新教學學術研討會</w:t>
      </w:r>
    </w:p>
    <w:p w:rsidR="006279D1" w:rsidRPr="00D376BA" w:rsidRDefault="006279D1" w:rsidP="006279D1">
      <w:pPr>
        <w:snapToGrid w:val="0"/>
        <w:spacing w:line="240" w:lineRule="atLeast"/>
        <w:jc w:val="center"/>
        <w:rPr>
          <w:rFonts w:eastAsia="標楷體"/>
          <w:b/>
          <w:sz w:val="28"/>
          <w:szCs w:val="28"/>
        </w:rPr>
      </w:pPr>
      <w:r w:rsidRPr="00D376BA">
        <w:rPr>
          <w:rFonts w:eastAsia="標楷體"/>
          <w:b/>
          <w:sz w:val="28"/>
          <w:szCs w:val="28"/>
        </w:rPr>
        <w:t>論文徵稿辦法</w:t>
      </w:r>
    </w:p>
    <w:p w:rsidR="006279D1" w:rsidRPr="00D376BA" w:rsidRDefault="006279D1" w:rsidP="006279D1">
      <w:pPr>
        <w:tabs>
          <w:tab w:val="num" w:pos="498"/>
        </w:tabs>
        <w:ind w:left="482" w:hanging="482"/>
        <w:rPr>
          <w:rFonts w:eastAsia="標楷體"/>
          <w:b/>
          <w:kern w:val="0"/>
          <w:sz w:val="28"/>
          <w:szCs w:val="24"/>
        </w:rPr>
      </w:pPr>
      <w:r>
        <w:rPr>
          <w:rFonts w:eastAsia="標楷體" w:hint="eastAsia"/>
          <w:b/>
          <w:kern w:val="0"/>
          <w:sz w:val="28"/>
          <w:szCs w:val="24"/>
        </w:rPr>
        <w:t>一</w:t>
      </w:r>
      <w:r>
        <w:rPr>
          <w:rFonts w:ascii="微軟正黑體" w:eastAsia="微軟正黑體" w:hAnsi="微軟正黑體" w:hint="eastAsia"/>
          <w:b/>
          <w:kern w:val="0"/>
          <w:sz w:val="28"/>
          <w:szCs w:val="24"/>
        </w:rPr>
        <w:t>、</w:t>
      </w:r>
      <w:r w:rsidRPr="00D376BA">
        <w:rPr>
          <w:rFonts w:eastAsia="標楷體"/>
          <w:b/>
          <w:kern w:val="0"/>
          <w:sz w:val="28"/>
          <w:szCs w:val="24"/>
        </w:rPr>
        <w:t>緣起</w:t>
      </w:r>
    </w:p>
    <w:p w:rsidR="003A35D7" w:rsidRPr="003A35D7" w:rsidRDefault="006279D1" w:rsidP="003A35D7">
      <w:pPr>
        <w:adjustRightInd w:val="0"/>
        <w:snapToGrid w:val="0"/>
        <w:ind w:leftChars="200" w:left="480"/>
        <w:jc w:val="both"/>
        <w:rPr>
          <w:rFonts w:ascii="標楷體" w:eastAsia="標楷體" w:hAnsi="標楷體" w:hint="eastAsia"/>
        </w:rPr>
      </w:pPr>
      <w:r w:rsidRPr="00D376BA">
        <w:rPr>
          <w:rFonts w:eastAsia="標楷體" w:hint="eastAsia"/>
        </w:rPr>
        <w:t xml:space="preserve">　　</w:t>
      </w:r>
      <w:r w:rsidR="003A35D7" w:rsidRPr="003A35D7">
        <w:rPr>
          <w:rFonts w:ascii="標楷體" w:eastAsia="標楷體" w:hAnsi="標楷體" w:hint="eastAsia"/>
        </w:rPr>
        <w:t>在國家2030 雙語政策整體推動方案(民100，國發會)中，清楚地宣示將均衡完善高中以下教育階段雙語化條件，高中以下教育階段之各項雙語化策略，不會調整 108 課綱的推動，亦不會排擠既有課程資源，而是以外加資源強化108 課綱意旨，以核心素養做為課程發展之主軸，強調學生學習不以學科知識及技能為限，而應關注學習與生活之結合，這正與雙語政策希望學生不只於英語課程中學習英語，亦能運用英語學習其他領域知識，通過英語去探索世界之理念相符。</w:t>
      </w:r>
    </w:p>
    <w:p w:rsidR="003A35D7" w:rsidRPr="003A35D7" w:rsidRDefault="003A35D7" w:rsidP="003A35D7">
      <w:pPr>
        <w:adjustRightInd w:val="0"/>
        <w:snapToGrid w:val="0"/>
        <w:ind w:leftChars="200" w:left="480"/>
        <w:jc w:val="both"/>
        <w:rPr>
          <w:rFonts w:ascii="標楷體" w:eastAsia="標楷體" w:hAnsi="標楷體" w:hint="eastAsia"/>
        </w:rPr>
      </w:pPr>
      <w:r w:rsidRPr="003A35D7">
        <w:rPr>
          <w:rFonts w:ascii="標楷體" w:eastAsia="標楷體" w:hAnsi="標楷體" w:hint="eastAsia"/>
        </w:rPr>
        <w:t xml:space="preserve">    而國家在訂定高中以下學校雙語化的推動策略與目標中，除了要普及提升強化學生在生活中應用英語的能力外，精進數位學習也是重要的途徑之一。由此可見，雙語教育政策的推動，數位科技融入教學也是現今教師都要共同精進的項目之一。</w:t>
      </w:r>
    </w:p>
    <w:p w:rsidR="006279D1" w:rsidRPr="00D376BA" w:rsidRDefault="003A35D7" w:rsidP="003A35D7">
      <w:pPr>
        <w:adjustRightInd w:val="0"/>
        <w:snapToGrid w:val="0"/>
        <w:ind w:leftChars="200" w:left="480"/>
        <w:jc w:val="both"/>
        <w:rPr>
          <w:rFonts w:ascii="標楷體" w:eastAsia="標楷體" w:hAnsi="標楷體" w:cs="新細明體"/>
          <w:kern w:val="0"/>
          <w:szCs w:val="24"/>
        </w:rPr>
      </w:pPr>
      <w:r w:rsidRPr="003A35D7">
        <w:rPr>
          <w:rFonts w:ascii="標楷體" w:eastAsia="標楷體" w:hAnsi="標楷體" w:hint="eastAsia"/>
        </w:rPr>
        <w:t xml:space="preserve">    承上所述，本校今(113)年度將邀集大學端師資培育領域專家學者、縣市政府機關代表及中小學教師針對雙語教育教學發展的現況、施行策略與面臨困難，以及數位科技融入教學、數位學習等相關議題進行專題演講、教育論壇及學術論文發表。</w:t>
      </w:r>
    </w:p>
    <w:p w:rsidR="006279D1" w:rsidRPr="00D376BA" w:rsidRDefault="006279D1" w:rsidP="006279D1">
      <w:pPr>
        <w:tabs>
          <w:tab w:val="num" w:pos="498"/>
        </w:tabs>
        <w:spacing w:beforeLines="50" w:before="180"/>
        <w:ind w:left="482" w:hanging="482"/>
        <w:rPr>
          <w:rFonts w:eastAsia="標楷體"/>
          <w:bCs/>
          <w:kern w:val="0"/>
          <w:szCs w:val="24"/>
        </w:rPr>
      </w:pPr>
      <w:r>
        <w:rPr>
          <w:rFonts w:eastAsia="標楷體" w:hint="eastAsia"/>
          <w:b/>
          <w:bCs/>
          <w:kern w:val="0"/>
          <w:sz w:val="28"/>
          <w:szCs w:val="24"/>
        </w:rPr>
        <w:t>二</w:t>
      </w:r>
      <w:r>
        <w:rPr>
          <w:rFonts w:ascii="微軟正黑體" w:eastAsia="微軟正黑體" w:hAnsi="微軟正黑體" w:hint="eastAsia"/>
          <w:b/>
          <w:bCs/>
          <w:kern w:val="0"/>
          <w:sz w:val="28"/>
          <w:szCs w:val="24"/>
        </w:rPr>
        <w:t>、</w:t>
      </w:r>
      <w:r w:rsidRPr="00D376BA">
        <w:rPr>
          <w:rFonts w:eastAsia="標楷體"/>
          <w:b/>
          <w:bCs/>
          <w:kern w:val="0"/>
          <w:sz w:val="28"/>
          <w:szCs w:val="24"/>
        </w:rPr>
        <w:t>研討會辦理日期</w:t>
      </w:r>
      <w:r w:rsidRPr="00D376BA">
        <w:rPr>
          <w:rFonts w:eastAsia="標楷體"/>
          <w:bCs/>
          <w:kern w:val="0"/>
          <w:szCs w:val="24"/>
        </w:rPr>
        <w:br/>
      </w:r>
      <w:r w:rsidRPr="00D376BA">
        <w:rPr>
          <w:rFonts w:eastAsia="標楷體"/>
          <w:kern w:val="0"/>
          <w:szCs w:val="24"/>
        </w:rPr>
        <w:t>中華民國</w:t>
      </w:r>
      <w:r w:rsidRPr="00D376BA">
        <w:rPr>
          <w:rFonts w:eastAsia="標楷體"/>
          <w:kern w:val="0"/>
          <w:szCs w:val="24"/>
        </w:rPr>
        <w:t xml:space="preserve"> 1</w:t>
      </w:r>
      <w:r w:rsidRPr="00D376BA">
        <w:rPr>
          <w:rFonts w:eastAsia="標楷體" w:hint="eastAsia"/>
          <w:kern w:val="0"/>
          <w:szCs w:val="24"/>
        </w:rPr>
        <w:t>1</w:t>
      </w:r>
      <w:r w:rsidR="003A35D7">
        <w:rPr>
          <w:rFonts w:eastAsia="標楷體" w:hint="eastAsia"/>
          <w:kern w:val="0"/>
          <w:szCs w:val="24"/>
        </w:rPr>
        <w:t>3</w:t>
      </w:r>
      <w:r w:rsidRPr="00D376BA">
        <w:rPr>
          <w:rFonts w:eastAsia="標楷體"/>
          <w:kern w:val="0"/>
          <w:szCs w:val="24"/>
        </w:rPr>
        <w:t>年</w:t>
      </w:r>
      <w:r w:rsidRPr="00D376BA">
        <w:rPr>
          <w:rFonts w:eastAsia="標楷體"/>
          <w:kern w:val="0"/>
          <w:szCs w:val="24"/>
        </w:rPr>
        <w:t>1</w:t>
      </w:r>
      <w:r w:rsidRPr="00D376BA">
        <w:rPr>
          <w:rFonts w:eastAsia="標楷體" w:hint="eastAsia"/>
          <w:kern w:val="0"/>
          <w:szCs w:val="24"/>
        </w:rPr>
        <w:t>1</w:t>
      </w:r>
      <w:r w:rsidRPr="00D376BA">
        <w:rPr>
          <w:rFonts w:eastAsia="標楷體"/>
          <w:kern w:val="0"/>
          <w:szCs w:val="24"/>
        </w:rPr>
        <w:t>月</w:t>
      </w:r>
      <w:r w:rsidR="003A35D7">
        <w:rPr>
          <w:rFonts w:eastAsia="標楷體" w:hint="eastAsia"/>
          <w:kern w:val="0"/>
          <w:szCs w:val="24"/>
        </w:rPr>
        <w:t>22</w:t>
      </w:r>
      <w:r w:rsidR="003A35D7">
        <w:rPr>
          <w:rFonts w:eastAsia="標楷體"/>
          <w:kern w:val="0"/>
          <w:szCs w:val="24"/>
        </w:rPr>
        <w:t>日（</w:t>
      </w:r>
      <w:r w:rsidR="003A35D7">
        <w:rPr>
          <w:rFonts w:eastAsia="標楷體" w:hint="eastAsia"/>
          <w:kern w:val="0"/>
          <w:szCs w:val="24"/>
        </w:rPr>
        <w:t>暫定</w:t>
      </w:r>
      <w:r w:rsidRPr="00D376BA">
        <w:rPr>
          <w:rFonts w:eastAsia="標楷體"/>
          <w:kern w:val="0"/>
          <w:szCs w:val="24"/>
        </w:rPr>
        <w:t>）</w:t>
      </w:r>
    </w:p>
    <w:p w:rsidR="006279D1" w:rsidRPr="00D376BA" w:rsidRDefault="006279D1" w:rsidP="006279D1">
      <w:pPr>
        <w:tabs>
          <w:tab w:val="num" w:pos="498"/>
        </w:tabs>
        <w:spacing w:beforeLines="50" w:before="180"/>
        <w:ind w:left="482" w:hanging="482"/>
        <w:rPr>
          <w:rFonts w:eastAsia="標楷體"/>
          <w:b/>
          <w:bCs/>
          <w:kern w:val="0"/>
          <w:sz w:val="28"/>
          <w:szCs w:val="24"/>
        </w:rPr>
      </w:pPr>
      <w:r>
        <w:rPr>
          <w:rFonts w:eastAsia="標楷體" w:hint="eastAsia"/>
          <w:b/>
          <w:bCs/>
          <w:kern w:val="0"/>
          <w:sz w:val="28"/>
          <w:szCs w:val="24"/>
        </w:rPr>
        <w:t>三</w:t>
      </w:r>
      <w:r>
        <w:rPr>
          <w:rFonts w:ascii="微軟正黑體" w:eastAsia="微軟正黑體" w:hAnsi="微軟正黑體" w:hint="eastAsia"/>
          <w:b/>
          <w:bCs/>
          <w:kern w:val="0"/>
          <w:sz w:val="28"/>
          <w:szCs w:val="24"/>
        </w:rPr>
        <w:t>、</w:t>
      </w:r>
      <w:r w:rsidRPr="00D376BA">
        <w:rPr>
          <w:rFonts w:eastAsia="標楷體"/>
          <w:b/>
          <w:bCs/>
          <w:kern w:val="0"/>
          <w:sz w:val="28"/>
          <w:szCs w:val="24"/>
        </w:rPr>
        <w:t>辦理單位：</w:t>
      </w:r>
    </w:p>
    <w:p w:rsidR="006279D1" w:rsidRPr="00D376BA" w:rsidRDefault="006279D1" w:rsidP="006279D1">
      <w:pPr>
        <w:widowControl/>
        <w:shd w:val="clear" w:color="auto" w:fill="FFFFFF"/>
        <w:ind w:firstLineChars="150" w:firstLine="360"/>
        <w:rPr>
          <w:rFonts w:eastAsia="標楷體"/>
          <w:bCs/>
          <w:color w:val="000000"/>
          <w:kern w:val="0"/>
        </w:rPr>
      </w:pPr>
      <w:r w:rsidRPr="00D376BA">
        <w:rPr>
          <w:rFonts w:eastAsia="標楷體"/>
          <w:bCs/>
          <w:color w:val="000000"/>
          <w:kern w:val="0"/>
        </w:rPr>
        <w:t>(</w:t>
      </w:r>
      <w:r w:rsidRPr="00D376BA">
        <w:rPr>
          <w:rFonts w:eastAsia="標楷體"/>
          <w:bCs/>
          <w:color w:val="000000"/>
          <w:kern w:val="0"/>
        </w:rPr>
        <w:t>一</w:t>
      </w:r>
      <w:r w:rsidRPr="00D376BA">
        <w:rPr>
          <w:rFonts w:eastAsia="標楷體"/>
          <w:bCs/>
          <w:color w:val="000000"/>
          <w:kern w:val="0"/>
        </w:rPr>
        <w:t>)</w:t>
      </w:r>
      <w:r w:rsidRPr="00D376BA">
        <w:rPr>
          <w:rFonts w:eastAsia="標楷體"/>
          <w:bCs/>
          <w:color w:val="000000"/>
          <w:kern w:val="0"/>
        </w:rPr>
        <w:t>指導單位：教育部</w:t>
      </w:r>
    </w:p>
    <w:p w:rsidR="006279D1" w:rsidRPr="00D376BA" w:rsidRDefault="006279D1" w:rsidP="006279D1">
      <w:pPr>
        <w:widowControl/>
        <w:shd w:val="clear" w:color="auto" w:fill="FFFFFF"/>
        <w:ind w:firstLineChars="150" w:firstLine="360"/>
        <w:rPr>
          <w:rFonts w:eastAsia="標楷體"/>
          <w:bCs/>
          <w:color w:val="000000"/>
          <w:kern w:val="0"/>
        </w:rPr>
      </w:pPr>
      <w:r w:rsidRPr="00D376BA">
        <w:rPr>
          <w:rFonts w:eastAsia="標楷體"/>
          <w:bCs/>
          <w:color w:val="000000"/>
          <w:kern w:val="0"/>
        </w:rPr>
        <w:t>(</w:t>
      </w:r>
      <w:r w:rsidRPr="00D376BA">
        <w:rPr>
          <w:rFonts w:eastAsia="標楷體"/>
          <w:bCs/>
          <w:color w:val="000000"/>
          <w:kern w:val="0"/>
        </w:rPr>
        <w:t>二</w:t>
      </w:r>
      <w:r w:rsidRPr="00D376BA">
        <w:rPr>
          <w:rFonts w:eastAsia="標楷體"/>
          <w:bCs/>
          <w:color w:val="000000"/>
          <w:kern w:val="0"/>
        </w:rPr>
        <w:t>)</w:t>
      </w:r>
      <w:r w:rsidRPr="00D376BA">
        <w:rPr>
          <w:rFonts w:eastAsia="標楷體"/>
          <w:bCs/>
          <w:color w:val="000000"/>
          <w:kern w:val="0"/>
        </w:rPr>
        <w:t>主辦單位：國立臺北藝術大學　師資培育中心</w:t>
      </w:r>
    </w:p>
    <w:p w:rsidR="006279D1" w:rsidRPr="00D376BA" w:rsidRDefault="006279D1" w:rsidP="006279D1">
      <w:pPr>
        <w:widowControl/>
        <w:shd w:val="clear" w:color="auto" w:fill="FFFFFF"/>
        <w:ind w:firstLineChars="150" w:firstLine="360"/>
        <w:rPr>
          <w:rFonts w:eastAsia="標楷體"/>
          <w:bCs/>
          <w:color w:val="000000"/>
          <w:kern w:val="0"/>
        </w:rPr>
      </w:pPr>
      <w:r w:rsidRPr="00D376BA">
        <w:rPr>
          <w:rFonts w:eastAsia="標楷體"/>
          <w:bCs/>
          <w:color w:val="000000"/>
          <w:kern w:val="0"/>
        </w:rPr>
        <w:t>(</w:t>
      </w:r>
      <w:r w:rsidRPr="00D376BA">
        <w:rPr>
          <w:rFonts w:eastAsia="標楷體"/>
          <w:bCs/>
          <w:color w:val="000000"/>
          <w:kern w:val="0"/>
        </w:rPr>
        <w:t>三</w:t>
      </w:r>
      <w:r w:rsidRPr="00D376BA">
        <w:rPr>
          <w:rFonts w:eastAsia="標楷體"/>
          <w:bCs/>
          <w:color w:val="000000"/>
          <w:kern w:val="0"/>
        </w:rPr>
        <w:t>)</w:t>
      </w:r>
      <w:r w:rsidRPr="00D376BA">
        <w:rPr>
          <w:rFonts w:eastAsia="標楷體"/>
          <w:bCs/>
          <w:color w:val="000000"/>
          <w:kern w:val="0"/>
        </w:rPr>
        <w:t>協辦單位：國立臺北藝術大學　藝術與人文教育研究所</w:t>
      </w:r>
    </w:p>
    <w:p w:rsidR="006279D1" w:rsidRPr="00D376BA" w:rsidRDefault="006279D1" w:rsidP="006279D1">
      <w:pPr>
        <w:tabs>
          <w:tab w:val="num" w:pos="498"/>
        </w:tabs>
        <w:spacing w:beforeLines="50" w:before="180"/>
        <w:ind w:left="482" w:hanging="482"/>
        <w:rPr>
          <w:rFonts w:eastAsia="標楷體"/>
          <w:b/>
          <w:color w:val="000000"/>
          <w:kern w:val="0"/>
          <w:sz w:val="28"/>
          <w:szCs w:val="24"/>
        </w:rPr>
      </w:pPr>
      <w:r>
        <w:rPr>
          <w:rFonts w:eastAsia="標楷體" w:hint="eastAsia"/>
          <w:b/>
          <w:color w:val="000000"/>
          <w:kern w:val="0"/>
          <w:sz w:val="28"/>
          <w:szCs w:val="24"/>
        </w:rPr>
        <w:t>四</w:t>
      </w:r>
      <w:r>
        <w:rPr>
          <w:rFonts w:ascii="微軟正黑體" w:eastAsia="微軟正黑體" w:hAnsi="微軟正黑體" w:hint="eastAsia"/>
          <w:b/>
          <w:color w:val="000000"/>
          <w:kern w:val="0"/>
          <w:sz w:val="28"/>
          <w:szCs w:val="24"/>
        </w:rPr>
        <w:t>、</w:t>
      </w:r>
      <w:r w:rsidRPr="00D376BA">
        <w:rPr>
          <w:rFonts w:eastAsia="標楷體"/>
          <w:b/>
          <w:color w:val="000000"/>
          <w:kern w:val="0"/>
          <w:sz w:val="28"/>
          <w:szCs w:val="24"/>
        </w:rPr>
        <w:t>研討會地點：</w:t>
      </w:r>
    </w:p>
    <w:p w:rsidR="006279D1" w:rsidRPr="00D376BA" w:rsidRDefault="006279D1" w:rsidP="006279D1">
      <w:pPr>
        <w:ind w:left="482"/>
        <w:rPr>
          <w:rFonts w:eastAsia="標楷體"/>
          <w:bCs/>
          <w:color w:val="000000"/>
          <w:kern w:val="0"/>
          <w:szCs w:val="24"/>
        </w:rPr>
      </w:pPr>
      <w:r w:rsidRPr="00D376BA">
        <w:rPr>
          <w:rFonts w:eastAsia="標楷體"/>
          <w:bCs/>
          <w:color w:val="000000"/>
          <w:kern w:val="0"/>
          <w:szCs w:val="24"/>
        </w:rPr>
        <w:t>國立臺北藝術大學</w:t>
      </w:r>
      <w:r w:rsidRPr="00D376BA">
        <w:rPr>
          <w:rFonts w:eastAsia="標楷體"/>
          <w:bCs/>
          <w:color w:val="000000"/>
          <w:kern w:val="0"/>
          <w:szCs w:val="24"/>
        </w:rPr>
        <w:t>(</w:t>
      </w:r>
      <w:r w:rsidRPr="00D376BA">
        <w:rPr>
          <w:rFonts w:eastAsia="標楷體"/>
          <w:bCs/>
          <w:color w:val="000000"/>
          <w:kern w:val="0"/>
          <w:szCs w:val="24"/>
        </w:rPr>
        <w:t>臺北市北投區學園路</w:t>
      </w:r>
      <w:r w:rsidRPr="00D376BA">
        <w:rPr>
          <w:rFonts w:eastAsia="標楷體"/>
          <w:bCs/>
          <w:color w:val="000000"/>
          <w:kern w:val="0"/>
          <w:szCs w:val="24"/>
        </w:rPr>
        <w:t>1</w:t>
      </w:r>
      <w:r w:rsidRPr="00D376BA">
        <w:rPr>
          <w:rFonts w:eastAsia="標楷體"/>
          <w:bCs/>
          <w:color w:val="000000"/>
          <w:kern w:val="0"/>
          <w:szCs w:val="24"/>
        </w:rPr>
        <w:t>號</w:t>
      </w:r>
      <w:r w:rsidRPr="00D376BA">
        <w:rPr>
          <w:rFonts w:eastAsia="標楷體"/>
          <w:bCs/>
          <w:color w:val="000000"/>
          <w:kern w:val="0"/>
          <w:szCs w:val="24"/>
        </w:rPr>
        <w:t>)</w:t>
      </w:r>
      <w:r w:rsidRPr="00D376BA">
        <w:rPr>
          <w:rFonts w:eastAsia="標楷體"/>
          <w:bCs/>
          <w:color w:val="000000"/>
          <w:kern w:val="0"/>
          <w:szCs w:val="24"/>
        </w:rPr>
        <w:t xml:space="preserve">　研究大樓二樓國際會議廳</w:t>
      </w:r>
    </w:p>
    <w:p w:rsidR="006279D1" w:rsidRPr="00D376BA" w:rsidRDefault="006279D1" w:rsidP="006279D1">
      <w:pPr>
        <w:tabs>
          <w:tab w:val="num" w:pos="498"/>
        </w:tabs>
        <w:spacing w:beforeLines="50" w:before="180"/>
        <w:ind w:left="482" w:hanging="482"/>
        <w:rPr>
          <w:rFonts w:eastAsia="標楷體"/>
          <w:b/>
          <w:color w:val="000000"/>
          <w:kern w:val="0"/>
          <w:sz w:val="28"/>
          <w:szCs w:val="24"/>
        </w:rPr>
      </w:pPr>
      <w:r>
        <w:rPr>
          <w:rFonts w:eastAsia="標楷體" w:hint="eastAsia"/>
          <w:b/>
          <w:color w:val="000000"/>
          <w:kern w:val="0"/>
          <w:sz w:val="28"/>
          <w:szCs w:val="24"/>
        </w:rPr>
        <w:t>五</w:t>
      </w:r>
      <w:r>
        <w:rPr>
          <w:rFonts w:ascii="微軟正黑體" w:eastAsia="微軟正黑體" w:hAnsi="微軟正黑體" w:hint="eastAsia"/>
          <w:b/>
          <w:color w:val="000000"/>
          <w:kern w:val="0"/>
          <w:sz w:val="28"/>
          <w:szCs w:val="24"/>
        </w:rPr>
        <w:t>、</w:t>
      </w:r>
      <w:r w:rsidRPr="00D376BA">
        <w:rPr>
          <w:rFonts w:eastAsia="標楷體"/>
          <w:b/>
          <w:color w:val="000000"/>
          <w:kern w:val="0"/>
          <w:sz w:val="28"/>
          <w:szCs w:val="24"/>
        </w:rPr>
        <w:t>研討會形式：</w:t>
      </w:r>
    </w:p>
    <w:p w:rsidR="006279D1" w:rsidRPr="00D376BA" w:rsidRDefault="006279D1" w:rsidP="006279D1">
      <w:pPr>
        <w:widowControl/>
        <w:numPr>
          <w:ilvl w:val="0"/>
          <w:numId w:val="4"/>
        </w:numPr>
        <w:shd w:val="clear" w:color="auto" w:fill="FFFFFF"/>
        <w:rPr>
          <w:rFonts w:eastAsia="標楷體"/>
          <w:bCs/>
          <w:color w:val="000000"/>
          <w:kern w:val="0"/>
        </w:rPr>
      </w:pPr>
      <w:r w:rsidRPr="00D376BA">
        <w:rPr>
          <w:rFonts w:eastAsia="標楷體"/>
          <w:bCs/>
          <w:color w:val="000000"/>
          <w:kern w:val="0"/>
        </w:rPr>
        <w:t>專題演講</w:t>
      </w:r>
    </w:p>
    <w:p w:rsidR="006279D1" w:rsidRPr="00D376BA" w:rsidRDefault="006279D1" w:rsidP="006279D1">
      <w:pPr>
        <w:widowControl/>
        <w:numPr>
          <w:ilvl w:val="0"/>
          <w:numId w:val="4"/>
        </w:numPr>
        <w:shd w:val="clear" w:color="auto" w:fill="FFFFFF"/>
        <w:rPr>
          <w:rFonts w:eastAsia="標楷體"/>
          <w:bCs/>
          <w:color w:val="000000"/>
          <w:kern w:val="0"/>
        </w:rPr>
      </w:pPr>
      <w:r w:rsidRPr="00D376BA">
        <w:rPr>
          <w:rFonts w:eastAsia="標楷體" w:hint="eastAsia"/>
          <w:bCs/>
          <w:color w:val="000000"/>
          <w:kern w:val="0"/>
        </w:rPr>
        <w:t>專家論壇</w:t>
      </w:r>
    </w:p>
    <w:p w:rsidR="006279D1" w:rsidRPr="00D376BA" w:rsidRDefault="006279D1" w:rsidP="006279D1">
      <w:pPr>
        <w:widowControl/>
        <w:numPr>
          <w:ilvl w:val="0"/>
          <w:numId w:val="4"/>
        </w:numPr>
        <w:shd w:val="clear" w:color="auto" w:fill="FFFFFF"/>
        <w:rPr>
          <w:rFonts w:eastAsia="標楷體"/>
          <w:bCs/>
          <w:color w:val="000000"/>
          <w:kern w:val="0"/>
        </w:rPr>
      </w:pPr>
      <w:r w:rsidRPr="00D376BA">
        <w:rPr>
          <w:rFonts w:eastAsia="標楷體"/>
          <w:bCs/>
          <w:color w:val="000000"/>
          <w:kern w:val="0"/>
        </w:rPr>
        <w:t>研究論文發表</w:t>
      </w:r>
    </w:p>
    <w:p w:rsidR="006279D1" w:rsidRPr="00D376BA" w:rsidRDefault="006279D1" w:rsidP="006279D1">
      <w:pPr>
        <w:widowControl/>
        <w:numPr>
          <w:ilvl w:val="0"/>
          <w:numId w:val="4"/>
        </w:numPr>
        <w:shd w:val="clear" w:color="auto" w:fill="FFFFFF"/>
        <w:rPr>
          <w:rFonts w:eastAsia="標楷體"/>
          <w:bCs/>
          <w:color w:val="000000"/>
          <w:kern w:val="0"/>
        </w:rPr>
      </w:pPr>
      <w:r w:rsidRPr="00D376BA">
        <w:rPr>
          <w:rFonts w:eastAsia="標楷體" w:hint="eastAsia"/>
          <w:bCs/>
          <w:color w:val="000000"/>
          <w:kern w:val="0"/>
        </w:rPr>
        <w:t>教案甄選發表</w:t>
      </w:r>
    </w:p>
    <w:p w:rsidR="006279D1" w:rsidRPr="00D376BA" w:rsidRDefault="006279D1" w:rsidP="006279D1">
      <w:pPr>
        <w:tabs>
          <w:tab w:val="num" w:pos="498"/>
        </w:tabs>
        <w:spacing w:beforeLines="50" w:before="180"/>
        <w:ind w:left="482" w:hanging="482"/>
        <w:rPr>
          <w:rFonts w:eastAsia="標楷體"/>
          <w:b/>
          <w:bCs/>
          <w:kern w:val="0"/>
          <w:sz w:val="28"/>
          <w:szCs w:val="24"/>
        </w:rPr>
      </w:pPr>
      <w:r>
        <w:rPr>
          <w:rFonts w:eastAsia="標楷體" w:hint="eastAsia"/>
          <w:b/>
          <w:bCs/>
          <w:kern w:val="0"/>
          <w:sz w:val="28"/>
          <w:szCs w:val="24"/>
        </w:rPr>
        <w:lastRenderedPageBreak/>
        <w:t>六</w:t>
      </w:r>
      <w:r>
        <w:rPr>
          <w:rFonts w:ascii="微軟正黑體" w:eastAsia="微軟正黑體" w:hAnsi="微軟正黑體" w:hint="eastAsia"/>
          <w:b/>
          <w:bCs/>
          <w:kern w:val="0"/>
          <w:sz w:val="28"/>
          <w:szCs w:val="24"/>
        </w:rPr>
        <w:t>、</w:t>
      </w:r>
      <w:r w:rsidRPr="00D376BA">
        <w:rPr>
          <w:rFonts w:eastAsia="標楷體" w:hint="eastAsia"/>
          <w:b/>
          <w:bCs/>
          <w:kern w:val="0"/>
          <w:sz w:val="28"/>
          <w:szCs w:val="24"/>
        </w:rPr>
        <w:t>徵稿對象：</w:t>
      </w:r>
    </w:p>
    <w:p w:rsidR="006279D1" w:rsidRPr="00D376BA" w:rsidRDefault="006279D1" w:rsidP="006279D1">
      <w:pPr>
        <w:ind w:left="482"/>
        <w:rPr>
          <w:rFonts w:eastAsia="標楷體"/>
          <w:bCs/>
          <w:kern w:val="0"/>
          <w:szCs w:val="24"/>
        </w:rPr>
      </w:pPr>
      <w:r w:rsidRPr="00D376BA">
        <w:rPr>
          <w:rFonts w:eastAsia="標楷體" w:hint="eastAsia"/>
          <w:bCs/>
          <w:kern w:val="0"/>
          <w:szCs w:val="24"/>
        </w:rPr>
        <w:t>全國各級學校教師及藝術教育相關領域研究與工作者</w:t>
      </w:r>
    </w:p>
    <w:p w:rsidR="006279D1" w:rsidRPr="00D376BA" w:rsidRDefault="006279D1" w:rsidP="006279D1">
      <w:pPr>
        <w:tabs>
          <w:tab w:val="num" w:pos="498"/>
        </w:tabs>
        <w:spacing w:beforeLines="50" w:before="180"/>
        <w:ind w:left="482" w:hanging="482"/>
        <w:rPr>
          <w:rFonts w:eastAsia="標楷體"/>
          <w:bCs/>
          <w:kern w:val="0"/>
          <w:sz w:val="28"/>
          <w:szCs w:val="24"/>
        </w:rPr>
      </w:pPr>
      <w:r>
        <w:rPr>
          <w:rFonts w:eastAsia="標楷體" w:hint="eastAsia"/>
          <w:b/>
          <w:bCs/>
          <w:kern w:val="0"/>
          <w:sz w:val="28"/>
          <w:szCs w:val="24"/>
        </w:rPr>
        <w:t>七</w:t>
      </w:r>
      <w:r>
        <w:rPr>
          <w:rFonts w:ascii="微軟正黑體" w:eastAsia="微軟正黑體" w:hAnsi="微軟正黑體" w:hint="eastAsia"/>
          <w:b/>
          <w:bCs/>
          <w:kern w:val="0"/>
          <w:sz w:val="28"/>
          <w:szCs w:val="24"/>
        </w:rPr>
        <w:t>、</w:t>
      </w:r>
      <w:r w:rsidRPr="00D376BA">
        <w:rPr>
          <w:rFonts w:eastAsia="標楷體"/>
          <w:b/>
          <w:bCs/>
          <w:kern w:val="0"/>
          <w:sz w:val="28"/>
          <w:szCs w:val="24"/>
        </w:rPr>
        <w:t>徵稿子題：</w:t>
      </w:r>
    </w:p>
    <w:p w:rsidR="006279D1" w:rsidRPr="00D376BA" w:rsidRDefault="006279D1" w:rsidP="006279D1">
      <w:pPr>
        <w:numPr>
          <w:ilvl w:val="0"/>
          <w:numId w:val="5"/>
        </w:numPr>
        <w:rPr>
          <w:rFonts w:eastAsia="標楷體"/>
          <w:szCs w:val="24"/>
        </w:rPr>
      </w:pPr>
      <w:r w:rsidRPr="00D376BA">
        <w:rPr>
          <w:rFonts w:eastAsia="標楷體"/>
          <w:szCs w:val="24"/>
        </w:rPr>
        <w:t>「</w:t>
      </w:r>
      <w:r w:rsidR="003A35D7">
        <w:rPr>
          <w:rFonts w:eastAsia="標楷體" w:hint="eastAsia"/>
          <w:szCs w:val="24"/>
        </w:rPr>
        <w:t>雙語教育</w:t>
      </w:r>
      <w:r w:rsidRPr="00D376BA">
        <w:rPr>
          <w:rFonts w:eastAsia="標楷體"/>
          <w:szCs w:val="24"/>
        </w:rPr>
        <w:t>」相關</w:t>
      </w:r>
      <w:r w:rsidR="003A35D7">
        <w:rPr>
          <w:rFonts w:eastAsia="標楷體" w:hint="eastAsia"/>
          <w:szCs w:val="24"/>
        </w:rPr>
        <w:t>教學實務</w:t>
      </w:r>
      <w:r w:rsidRPr="00D376BA">
        <w:rPr>
          <w:rFonts w:eastAsia="標楷體"/>
          <w:szCs w:val="24"/>
        </w:rPr>
        <w:t>與</w:t>
      </w:r>
      <w:r w:rsidR="003A35D7">
        <w:rPr>
          <w:rFonts w:eastAsia="標楷體" w:hint="eastAsia"/>
          <w:szCs w:val="24"/>
        </w:rPr>
        <w:t>政策分析</w:t>
      </w:r>
    </w:p>
    <w:p w:rsidR="006279D1" w:rsidRPr="00D376BA" w:rsidRDefault="006279D1" w:rsidP="003A35D7">
      <w:pPr>
        <w:numPr>
          <w:ilvl w:val="0"/>
          <w:numId w:val="5"/>
        </w:numPr>
        <w:rPr>
          <w:rFonts w:eastAsia="標楷體"/>
          <w:bCs/>
          <w:kern w:val="0"/>
          <w:szCs w:val="24"/>
        </w:rPr>
      </w:pPr>
      <w:r w:rsidRPr="00D376BA">
        <w:rPr>
          <w:rFonts w:eastAsia="標楷體"/>
          <w:szCs w:val="24"/>
        </w:rPr>
        <w:t>「</w:t>
      </w:r>
      <w:r w:rsidR="003A35D7" w:rsidRPr="003A35D7">
        <w:rPr>
          <w:rFonts w:eastAsia="標楷體" w:hint="eastAsia"/>
          <w:szCs w:val="24"/>
        </w:rPr>
        <w:t>科技藝術創新教學</w:t>
      </w:r>
      <w:r w:rsidRPr="00D376BA">
        <w:rPr>
          <w:rFonts w:eastAsia="標楷體"/>
          <w:szCs w:val="24"/>
        </w:rPr>
        <w:t>」相關課程設計、理論、實務與研究論文</w:t>
      </w:r>
    </w:p>
    <w:p w:rsidR="006279D1" w:rsidRPr="00D376BA" w:rsidRDefault="006279D1" w:rsidP="006279D1">
      <w:pPr>
        <w:ind w:left="426"/>
        <w:rPr>
          <w:rFonts w:eastAsia="標楷體"/>
          <w:szCs w:val="24"/>
        </w:rPr>
      </w:pPr>
      <w:r w:rsidRPr="00D376BA">
        <w:rPr>
          <w:rFonts w:eastAsia="標楷體"/>
          <w:szCs w:val="24"/>
        </w:rPr>
        <w:t>(</w:t>
      </w:r>
      <w:r w:rsidRPr="00D376BA">
        <w:rPr>
          <w:rFonts w:eastAsia="標楷體"/>
          <w:szCs w:val="24"/>
        </w:rPr>
        <w:t>三</w:t>
      </w:r>
      <w:r w:rsidRPr="00D376BA">
        <w:rPr>
          <w:rFonts w:eastAsia="標楷體"/>
          <w:szCs w:val="24"/>
        </w:rPr>
        <w:t xml:space="preserve">) </w:t>
      </w:r>
      <w:r w:rsidRPr="00D376BA">
        <w:rPr>
          <w:rFonts w:eastAsia="標楷體" w:hint="eastAsia"/>
          <w:szCs w:val="24"/>
        </w:rPr>
        <w:t>其他</w:t>
      </w:r>
      <w:r w:rsidRPr="00D376BA">
        <w:rPr>
          <w:rFonts w:eastAsia="標楷體"/>
          <w:szCs w:val="24"/>
        </w:rPr>
        <w:t>藝術教育相關理論、實務與研究論文</w:t>
      </w:r>
    </w:p>
    <w:p w:rsidR="006279D1" w:rsidRPr="00D376BA" w:rsidRDefault="006279D1" w:rsidP="006279D1">
      <w:pPr>
        <w:spacing w:beforeLines="50" w:before="180"/>
        <w:rPr>
          <w:rFonts w:eastAsia="標楷體"/>
          <w:b/>
          <w:sz w:val="28"/>
          <w:szCs w:val="24"/>
        </w:rPr>
      </w:pPr>
      <w:r>
        <w:rPr>
          <w:rFonts w:eastAsia="標楷體" w:hint="eastAsia"/>
          <w:b/>
          <w:sz w:val="28"/>
          <w:szCs w:val="24"/>
        </w:rPr>
        <w:t>八</w:t>
      </w:r>
      <w:r w:rsidRPr="00D376BA">
        <w:rPr>
          <w:rFonts w:eastAsia="標楷體"/>
          <w:b/>
          <w:sz w:val="28"/>
          <w:szCs w:val="24"/>
        </w:rPr>
        <w:t>、徵稿說明：</w:t>
      </w:r>
    </w:p>
    <w:p w:rsidR="006279D1" w:rsidRPr="00D376BA" w:rsidRDefault="006279D1" w:rsidP="006279D1">
      <w:pPr>
        <w:ind w:left="426"/>
        <w:rPr>
          <w:rFonts w:eastAsia="標楷體"/>
          <w:szCs w:val="24"/>
        </w:rPr>
      </w:pPr>
      <w:r w:rsidRPr="00D376BA">
        <w:rPr>
          <w:rFonts w:eastAsia="標楷體"/>
          <w:szCs w:val="24"/>
        </w:rPr>
        <w:t>(</w:t>
      </w:r>
      <w:r w:rsidRPr="00D376BA">
        <w:rPr>
          <w:rFonts w:eastAsia="標楷體"/>
          <w:szCs w:val="24"/>
        </w:rPr>
        <w:t>一</w:t>
      </w:r>
      <w:r w:rsidRPr="00D376BA">
        <w:rPr>
          <w:rFonts w:eastAsia="標楷體"/>
          <w:szCs w:val="24"/>
        </w:rPr>
        <w:t xml:space="preserve">) </w:t>
      </w:r>
      <w:r w:rsidRPr="00D376BA">
        <w:rPr>
          <w:rFonts w:eastAsia="標楷體"/>
          <w:szCs w:val="24"/>
        </w:rPr>
        <w:t>本次研討會先進行論文摘要審查，審查通過後再提交論文全文。</w:t>
      </w:r>
    </w:p>
    <w:p w:rsidR="006279D1" w:rsidRPr="00D376BA" w:rsidRDefault="006279D1" w:rsidP="006279D1">
      <w:pPr>
        <w:ind w:left="426"/>
        <w:rPr>
          <w:rFonts w:eastAsia="標楷體"/>
          <w:szCs w:val="24"/>
        </w:rPr>
      </w:pPr>
      <w:r w:rsidRPr="00D376BA">
        <w:rPr>
          <w:rFonts w:eastAsia="標楷體"/>
          <w:szCs w:val="24"/>
        </w:rPr>
        <w:t>(</w:t>
      </w:r>
      <w:r w:rsidRPr="00D376BA">
        <w:rPr>
          <w:rFonts w:eastAsia="標楷體"/>
          <w:szCs w:val="24"/>
        </w:rPr>
        <w:t>二</w:t>
      </w:r>
      <w:r w:rsidRPr="00D376BA">
        <w:rPr>
          <w:rFonts w:eastAsia="標楷體"/>
          <w:szCs w:val="24"/>
        </w:rPr>
        <w:t xml:space="preserve">) </w:t>
      </w:r>
      <w:r w:rsidRPr="00D376BA">
        <w:rPr>
          <w:rFonts w:eastAsia="標楷體"/>
          <w:szCs w:val="24"/>
        </w:rPr>
        <w:t>徵稿對象：全國各級學校教師及藝術教育相關領域研究者</w:t>
      </w:r>
    </w:p>
    <w:p w:rsidR="006279D1" w:rsidRPr="00D376BA" w:rsidRDefault="006279D1" w:rsidP="006279D1">
      <w:pPr>
        <w:ind w:left="426"/>
        <w:rPr>
          <w:rFonts w:eastAsia="標楷體"/>
          <w:szCs w:val="24"/>
        </w:rPr>
      </w:pPr>
      <w:r w:rsidRPr="00D376BA">
        <w:rPr>
          <w:rFonts w:eastAsia="標楷體"/>
          <w:szCs w:val="24"/>
        </w:rPr>
        <w:t>(</w:t>
      </w:r>
      <w:r w:rsidRPr="00D376BA">
        <w:rPr>
          <w:rFonts w:eastAsia="標楷體"/>
          <w:szCs w:val="24"/>
        </w:rPr>
        <w:t>三</w:t>
      </w:r>
      <w:r w:rsidRPr="00D376BA">
        <w:rPr>
          <w:rFonts w:eastAsia="標楷體"/>
          <w:szCs w:val="24"/>
        </w:rPr>
        <w:t xml:space="preserve">) </w:t>
      </w:r>
      <w:r w:rsidRPr="00D376BA">
        <w:rPr>
          <w:rFonts w:eastAsia="標楷體"/>
          <w:szCs w:val="24"/>
        </w:rPr>
        <w:t>論文摘要投稿</w:t>
      </w:r>
      <w:r w:rsidRPr="00D376BA">
        <w:rPr>
          <w:rFonts w:eastAsia="標楷體" w:hint="eastAsia"/>
          <w:szCs w:val="24"/>
        </w:rPr>
        <w:t>：</w:t>
      </w:r>
    </w:p>
    <w:p w:rsidR="006279D1" w:rsidRPr="00D376BA" w:rsidRDefault="006279D1" w:rsidP="006279D1">
      <w:pPr>
        <w:numPr>
          <w:ilvl w:val="0"/>
          <w:numId w:val="1"/>
        </w:numPr>
        <w:ind w:left="1134" w:hanging="340"/>
        <w:rPr>
          <w:rFonts w:eastAsia="標楷體"/>
        </w:rPr>
      </w:pPr>
      <w:r w:rsidRPr="00D376BA">
        <w:rPr>
          <w:rFonts w:eastAsia="標楷體"/>
        </w:rPr>
        <w:t>論文摘要截稿日期：</w:t>
      </w:r>
      <w:r w:rsidRPr="00D376BA">
        <w:rPr>
          <w:rFonts w:eastAsia="標楷體"/>
        </w:rPr>
        <w:t>1</w:t>
      </w:r>
      <w:r w:rsidRPr="00D376BA">
        <w:rPr>
          <w:rFonts w:eastAsia="標楷體" w:hint="eastAsia"/>
        </w:rPr>
        <w:t>1</w:t>
      </w:r>
      <w:r w:rsidR="003A35D7">
        <w:rPr>
          <w:rFonts w:eastAsia="標楷體" w:hint="eastAsia"/>
        </w:rPr>
        <w:t>3</w:t>
      </w:r>
      <w:r w:rsidRPr="00D376BA">
        <w:rPr>
          <w:rFonts w:eastAsia="標楷體"/>
        </w:rPr>
        <w:t>年</w:t>
      </w:r>
      <w:r w:rsidRPr="00D376BA">
        <w:rPr>
          <w:rFonts w:eastAsia="標楷體" w:hint="eastAsia"/>
        </w:rPr>
        <w:t>9</w:t>
      </w:r>
      <w:r w:rsidRPr="00D376BA">
        <w:rPr>
          <w:rFonts w:eastAsia="標楷體"/>
        </w:rPr>
        <w:t>月</w:t>
      </w:r>
      <w:r w:rsidR="003A35D7">
        <w:rPr>
          <w:rFonts w:eastAsia="標楷體" w:hint="eastAsia"/>
        </w:rPr>
        <w:t>27</w:t>
      </w:r>
      <w:r w:rsidRPr="00D376BA">
        <w:rPr>
          <w:rFonts w:eastAsia="標楷體"/>
        </w:rPr>
        <w:t>日</w:t>
      </w:r>
    </w:p>
    <w:p w:rsidR="006279D1" w:rsidRPr="00D376BA" w:rsidRDefault="006279D1" w:rsidP="006279D1">
      <w:pPr>
        <w:numPr>
          <w:ilvl w:val="0"/>
          <w:numId w:val="1"/>
        </w:numPr>
        <w:ind w:left="1134" w:hanging="340"/>
        <w:rPr>
          <w:rFonts w:eastAsia="標楷體"/>
        </w:rPr>
      </w:pPr>
      <w:r w:rsidRPr="00D376BA">
        <w:rPr>
          <w:rFonts w:eastAsia="標楷體"/>
        </w:rPr>
        <w:t>摘要審查結果公布：</w:t>
      </w:r>
      <w:r w:rsidRPr="00D376BA">
        <w:rPr>
          <w:rFonts w:eastAsia="標楷體"/>
        </w:rPr>
        <w:t>1</w:t>
      </w:r>
      <w:r w:rsidRPr="00D376BA">
        <w:rPr>
          <w:rFonts w:eastAsia="標楷體" w:hint="eastAsia"/>
        </w:rPr>
        <w:t>1</w:t>
      </w:r>
      <w:r w:rsidR="003A35D7">
        <w:rPr>
          <w:rFonts w:eastAsia="標楷體" w:hint="eastAsia"/>
        </w:rPr>
        <w:t>3</w:t>
      </w:r>
      <w:r w:rsidRPr="00D376BA">
        <w:rPr>
          <w:rFonts w:eastAsia="標楷體"/>
        </w:rPr>
        <w:t>年</w:t>
      </w:r>
      <w:r w:rsidRPr="00D376BA">
        <w:rPr>
          <w:rFonts w:eastAsia="標楷體"/>
        </w:rPr>
        <w:t>10</w:t>
      </w:r>
      <w:r w:rsidRPr="00D376BA">
        <w:rPr>
          <w:rFonts w:eastAsia="標楷體"/>
        </w:rPr>
        <w:t>月</w:t>
      </w:r>
      <w:r w:rsidR="003A35D7">
        <w:rPr>
          <w:rFonts w:eastAsia="標楷體" w:hint="eastAsia"/>
        </w:rPr>
        <w:t>8</w:t>
      </w:r>
      <w:r w:rsidRPr="00D376BA">
        <w:rPr>
          <w:rFonts w:eastAsia="標楷體"/>
        </w:rPr>
        <w:t>日</w:t>
      </w:r>
    </w:p>
    <w:p w:rsidR="006279D1" w:rsidRPr="00D376BA" w:rsidRDefault="006279D1" w:rsidP="006279D1">
      <w:pPr>
        <w:numPr>
          <w:ilvl w:val="0"/>
          <w:numId w:val="1"/>
        </w:numPr>
        <w:ind w:left="1134" w:hanging="340"/>
        <w:rPr>
          <w:rFonts w:eastAsia="標楷體"/>
        </w:rPr>
      </w:pPr>
      <w:r w:rsidRPr="00D376BA">
        <w:rPr>
          <w:rFonts w:eastAsia="標楷體"/>
        </w:rPr>
        <w:t>論文全文截止日期：</w:t>
      </w:r>
      <w:r w:rsidRPr="00D376BA">
        <w:rPr>
          <w:rFonts w:eastAsia="標楷體"/>
        </w:rPr>
        <w:t>1</w:t>
      </w:r>
      <w:r w:rsidRPr="00D376BA">
        <w:rPr>
          <w:rFonts w:eastAsia="標楷體" w:hint="eastAsia"/>
        </w:rPr>
        <w:t>1</w:t>
      </w:r>
      <w:r w:rsidR="003A35D7">
        <w:rPr>
          <w:rFonts w:eastAsia="標楷體" w:hint="eastAsia"/>
        </w:rPr>
        <w:t>3</w:t>
      </w:r>
      <w:r w:rsidRPr="00D376BA">
        <w:rPr>
          <w:rFonts w:eastAsia="標楷體"/>
        </w:rPr>
        <w:t>年</w:t>
      </w:r>
      <w:r w:rsidRPr="00D376BA">
        <w:rPr>
          <w:rFonts w:eastAsia="標楷體"/>
        </w:rPr>
        <w:t>11</w:t>
      </w:r>
      <w:r w:rsidRPr="00D376BA">
        <w:rPr>
          <w:rFonts w:eastAsia="標楷體"/>
        </w:rPr>
        <w:t>月</w:t>
      </w:r>
      <w:r w:rsidR="003A35D7">
        <w:rPr>
          <w:rFonts w:eastAsia="標楷體" w:hint="eastAsia"/>
        </w:rPr>
        <w:t>5</w:t>
      </w:r>
      <w:r w:rsidRPr="00D376BA">
        <w:rPr>
          <w:rFonts w:eastAsia="標楷體"/>
        </w:rPr>
        <w:t>日</w:t>
      </w:r>
    </w:p>
    <w:p w:rsidR="006279D1" w:rsidRPr="00D376BA" w:rsidRDefault="006279D1" w:rsidP="006279D1">
      <w:pPr>
        <w:numPr>
          <w:ilvl w:val="0"/>
          <w:numId w:val="1"/>
        </w:numPr>
        <w:ind w:left="1134" w:hanging="340"/>
        <w:rPr>
          <w:rFonts w:eastAsia="標楷體"/>
        </w:rPr>
      </w:pPr>
      <w:r w:rsidRPr="00D376BA">
        <w:rPr>
          <w:rFonts w:eastAsia="標楷體"/>
        </w:rPr>
        <w:t>投稿方式：請填寫《附件一、論文摘要表》與《附件二、基本資料表》。摘要內容以</w:t>
      </w:r>
      <w:r w:rsidRPr="00D376BA">
        <w:rPr>
          <w:rFonts w:eastAsia="標楷體"/>
        </w:rPr>
        <w:t>500-1000</w:t>
      </w:r>
      <w:r w:rsidRPr="00D376BA">
        <w:rPr>
          <w:rFonts w:eastAsia="標楷體"/>
        </w:rPr>
        <w:t>字為限，</w:t>
      </w:r>
      <w:r w:rsidRPr="00D376BA">
        <w:rPr>
          <w:rFonts w:eastAsia="標楷體"/>
        </w:rPr>
        <w:t>E-mail</w:t>
      </w:r>
      <w:r w:rsidRPr="00D376BA">
        <w:rPr>
          <w:rFonts w:eastAsia="標楷體"/>
        </w:rPr>
        <w:t>寄送至：</w:t>
      </w:r>
      <w:r w:rsidRPr="00D376BA">
        <w:rPr>
          <w:rFonts w:eastAsia="標楷體" w:hint="eastAsia"/>
        </w:rPr>
        <w:t>mhyeh</w:t>
      </w:r>
      <w:r w:rsidRPr="00D376BA">
        <w:rPr>
          <w:rFonts w:eastAsia="標楷體"/>
        </w:rPr>
        <w:t xml:space="preserve">@academic.tnua.edu.tw </w:t>
      </w:r>
      <w:r w:rsidRPr="00D376BA">
        <w:rPr>
          <w:rFonts w:eastAsia="標楷體" w:hint="eastAsia"/>
        </w:rPr>
        <w:t>葉秉達先生</w:t>
      </w:r>
      <w:r w:rsidRPr="00D376BA">
        <w:rPr>
          <w:rFonts w:eastAsia="標楷體"/>
        </w:rPr>
        <w:t>。</w:t>
      </w:r>
    </w:p>
    <w:p w:rsidR="006279D1" w:rsidRPr="00D376BA" w:rsidRDefault="006279D1" w:rsidP="006279D1">
      <w:pPr>
        <w:numPr>
          <w:ilvl w:val="0"/>
          <w:numId w:val="1"/>
        </w:numPr>
        <w:ind w:left="1134" w:hanging="340"/>
        <w:rPr>
          <w:rFonts w:eastAsia="標楷體"/>
        </w:rPr>
      </w:pPr>
      <w:r w:rsidRPr="00D376BA">
        <w:rPr>
          <w:rFonts w:eastAsia="標楷體"/>
        </w:rPr>
        <w:t>在論文發表名單尚未確認前，主辦單位將保留同意論文發表與否的權利。</w:t>
      </w:r>
    </w:p>
    <w:p w:rsidR="006279D1" w:rsidRPr="00D376BA" w:rsidRDefault="006279D1" w:rsidP="006279D1">
      <w:pPr>
        <w:numPr>
          <w:ilvl w:val="0"/>
          <w:numId w:val="3"/>
        </w:numPr>
        <w:rPr>
          <w:rFonts w:eastAsia="標楷體"/>
          <w:szCs w:val="24"/>
        </w:rPr>
      </w:pPr>
      <w:r w:rsidRPr="00D376BA">
        <w:rPr>
          <w:rFonts w:eastAsia="標楷體"/>
          <w:szCs w:val="24"/>
        </w:rPr>
        <w:t>論文全文投稿需知</w:t>
      </w:r>
      <w:r w:rsidRPr="00D376BA">
        <w:rPr>
          <w:rFonts w:eastAsia="標楷體" w:hint="eastAsia"/>
          <w:szCs w:val="24"/>
        </w:rPr>
        <w:t>：</w:t>
      </w:r>
    </w:p>
    <w:p w:rsidR="006279D1" w:rsidRPr="00D376BA" w:rsidRDefault="006279D1" w:rsidP="006279D1">
      <w:pPr>
        <w:numPr>
          <w:ilvl w:val="0"/>
          <w:numId w:val="2"/>
        </w:numPr>
        <w:tabs>
          <w:tab w:val="num" w:pos="1418"/>
        </w:tabs>
        <w:ind w:left="1134" w:hanging="283"/>
        <w:rPr>
          <w:rFonts w:eastAsia="標楷體"/>
        </w:rPr>
      </w:pPr>
      <w:r w:rsidRPr="00D376BA">
        <w:rPr>
          <w:rFonts w:eastAsia="標楷體"/>
        </w:rPr>
        <w:t>論文摘要審查通過後，請於</w:t>
      </w:r>
      <w:r w:rsidRPr="00D376BA">
        <w:rPr>
          <w:rFonts w:eastAsia="標楷體"/>
        </w:rPr>
        <w:t>1</w:t>
      </w:r>
      <w:r w:rsidRPr="00D376BA">
        <w:rPr>
          <w:rFonts w:eastAsia="標楷體" w:hint="eastAsia"/>
        </w:rPr>
        <w:t>1</w:t>
      </w:r>
      <w:r w:rsidR="003A35D7">
        <w:rPr>
          <w:rFonts w:eastAsia="標楷體" w:hint="eastAsia"/>
        </w:rPr>
        <w:t>3</w:t>
      </w:r>
      <w:r w:rsidRPr="00D376BA">
        <w:rPr>
          <w:rFonts w:eastAsia="標楷體"/>
        </w:rPr>
        <w:t>年</w:t>
      </w:r>
      <w:r w:rsidRPr="00D376BA">
        <w:rPr>
          <w:rFonts w:eastAsia="標楷體"/>
        </w:rPr>
        <w:t>11</w:t>
      </w:r>
      <w:r w:rsidRPr="00D376BA">
        <w:rPr>
          <w:rFonts w:eastAsia="標楷體"/>
        </w:rPr>
        <w:t>月</w:t>
      </w:r>
      <w:r w:rsidR="003A35D7">
        <w:rPr>
          <w:rFonts w:eastAsia="標楷體" w:hint="eastAsia"/>
        </w:rPr>
        <w:t>5</w:t>
      </w:r>
      <w:r w:rsidRPr="00D376BA">
        <w:rPr>
          <w:rFonts w:eastAsia="標楷體"/>
        </w:rPr>
        <w:t>日前提交論文全文電子檔。請以</w:t>
      </w:r>
      <w:r w:rsidRPr="00D376BA">
        <w:rPr>
          <w:rFonts w:eastAsia="標楷體"/>
        </w:rPr>
        <w:t>E-mail</w:t>
      </w:r>
      <w:r w:rsidRPr="00D376BA">
        <w:rPr>
          <w:rFonts w:eastAsia="標楷體"/>
        </w:rPr>
        <w:t>寄送至：</w:t>
      </w:r>
      <w:r w:rsidRPr="00D376BA">
        <w:rPr>
          <w:rFonts w:eastAsia="標楷體" w:hint="eastAsia"/>
        </w:rPr>
        <w:t>mhyeh</w:t>
      </w:r>
      <w:r w:rsidRPr="00D376BA">
        <w:rPr>
          <w:rFonts w:eastAsia="標楷體"/>
        </w:rPr>
        <w:t xml:space="preserve">@academic.tnua.edu.tw </w:t>
      </w:r>
      <w:r w:rsidRPr="00D376BA">
        <w:rPr>
          <w:rFonts w:eastAsia="標楷體" w:hint="eastAsia"/>
        </w:rPr>
        <w:t>葉秉達先生</w:t>
      </w:r>
      <w:r w:rsidRPr="00D376BA">
        <w:rPr>
          <w:rFonts w:eastAsia="標楷體"/>
        </w:rPr>
        <w:t>。聯絡電話：</w:t>
      </w:r>
      <w:r w:rsidRPr="00D376BA">
        <w:rPr>
          <w:rFonts w:eastAsia="標楷體"/>
        </w:rPr>
        <w:t>(02)289</w:t>
      </w:r>
      <w:r w:rsidRPr="00D376BA">
        <w:rPr>
          <w:rFonts w:eastAsia="標楷體" w:hint="eastAsia"/>
        </w:rPr>
        <w:t>6</w:t>
      </w:r>
      <w:r w:rsidRPr="00D376BA">
        <w:rPr>
          <w:rFonts w:eastAsia="標楷體"/>
        </w:rPr>
        <w:t>-</w:t>
      </w:r>
      <w:r w:rsidRPr="00D376BA">
        <w:rPr>
          <w:rFonts w:eastAsia="標楷體" w:hint="eastAsia"/>
        </w:rPr>
        <w:t>1000-3643</w:t>
      </w:r>
      <w:r w:rsidRPr="00D376BA">
        <w:rPr>
          <w:rFonts w:eastAsia="標楷體"/>
        </w:rPr>
        <w:t>。</w:t>
      </w:r>
    </w:p>
    <w:p w:rsidR="006279D1" w:rsidRPr="00D376BA" w:rsidRDefault="006279D1" w:rsidP="006279D1">
      <w:pPr>
        <w:widowControl/>
        <w:numPr>
          <w:ilvl w:val="0"/>
          <w:numId w:val="2"/>
        </w:numPr>
        <w:shd w:val="clear" w:color="auto" w:fill="FFFFFF"/>
        <w:tabs>
          <w:tab w:val="num" w:pos="851"/>
          <w:tab w:val="num" w:pos="1418"/>
        </w:tabs>
        <w:snapToGrid w:val="0"/>
        <w:ind w:left="1134" w:hanging="283"/>
        <w:rPr>
          <w:rFonts w:eastAsia="標楷體"/>
        </w:rPr>
      </w:pPr>
      <w:r w:rsidRPr="00D376BA">
        <w:rPr>
          <w:rFonts w:eastAsia="標楷體"/>
        </w:rPr>
        <w:t>本文若經審查通過安排發表，本人於研討會期間須親自出席參與論文發表與研討。</w:t>
      </w:r>
    </w:p>
    <w:p w:rsidR="006279D1" w:rsidRPr="00D376BA" w:rsidRDefault="006279D1" w:rsidP="006279D1">
      <w:pPr>
        <w:widowControl/>
        <w:numPr>
          <w:ilvl w:val="0"/>
          <w:numId w:val="2"/>
        </w:numPr>
        <w:shd w:val="clear" w:color="auto" w:fill="FFFFFF"/>
        <w:tabs>
          <w:tab w:val="num" w:pos="851"/>
          <w:tab w:val="num" w:pos="1418"/>
        </w:tabs>
        <w:snapToGrid w:val="0"/>
        <w:ind w:left="1134" w:hanging="283"/>
        <w:rPr>
          <w:rFonts w:eastAsia="標楷體"/>
          <w:bCs/>
          <w:color w:val="000000"/>
          <w:kern w:val="0"/>
        </w:rPr>
      </w:pPr>
      <w:r w:rsidRPr="00D376BA">
        <w:rPr>
          <w:rFonts w:eastAsia="標楷體"/>
        </w:rPr>
        <w:t>論文全文：請使用</w:t>
      </w:r>
      <w:r w:rsidRPr="00D376BA">
        <w:rPr>
          <w:rFonts w:eastAsia="標楷體"/>
        </w:rPr>
        <w:t>Word 2007</w:t>
      </w:r>
      <w:r w:rsidRPr="00D376BA">
        <w:rPr>
          <w:rFonts w:eastAsia="標楷體"/>
        </w:rPr>
        <w:t>以上版本，以</w:t>
      </w:r>
      <w:r w:rsidRPr="00D376BA">
        <w:rPr>
          <w:rFonts w:eastAsia="標楷體"/>
        </w:rPr>
        <w:t>APA</w:t>
      </w:r>
      <w:r w:rsidRPr="00D376BA">
        <w:rPr>
          <w:rFonts w:eastAsia="標楷體"/>
        </w:rPr>
        <w:t>格式撰寫，內容以</w:t>
      </w:r>
      <w:r w:rsidRPr="00D376BA">
        <w:rPr>
          <w:rFonts w:eastAsia="標楷體"/>
        </w:rPr>
        <w:t>6,000-12,000</w:t>
      </w:r>
      <w:r w:rsidRPr="00D376BA">
        <w:rPr>
          <w:rFonts w:eastAsia="標楷體"/>
        </w:rPr>
        <w:t>字為限，並請檢附封面、中英文姓名、中英文摘要與關鍵詞</w:t>
      </w:r>
      <w:r w:rsidRPr="00D376BA">
        <w:rPr>
          <w:rFonts w:eastAsia="標楷體"/>
          <w:bCs/>
          <w:color w:val="000000"/>
          <w:kern w:val="0"/>
        </w:rPr>
        <w:t>。封面書明中英文論文題目、中英文姓名、服務機關或學校系所、子題別。封面及各級標題為標楷體，題目</w:t>
      </w:r>
      <w:r w:rsidRPr="00D376BA">
        <w:rPr>
          <w:rFonts w:eastAsia="標楷體"/>
          <w:bCs/>
          <w:color w:val="000000"/>
          <w:kern w:val="0"/>
        </w:rPr>
        <w:t>20</w:t>
      </w:r>
      <w:r w:rsidRPr="00D376BA">
        <w:rPr>
          <w:rFonts w:eastAsia="標楷體"/>
          <w:bCs/>
          <w:color w:val="000000"/>
          <w:kern w:val="0"/>
        </w:rPr>
        <w:t>級字，主標題</w:t>
      </w:r>
      <w:r w:rsidRPr="00D376BA">
        <w:rPr>
          <w:rFonts w:eastAsia="標楷體"/>
          <w:bCs/>
          <w:color w:val="000000"/>
          <w:kern w:val="0"/>
        </w:rPr>
        <w:t>16</w:t>
      </w:r>
      <w:r w:rsidRPr="00D376BA">
        <w:rPr>
          <w:rFonts w:eastAsia="標楷體"/>
          <w:bCs/>
          <w:color w:val="000000"/>
          <w:kern w:val="0"/>
        </w:rPr>
        <w:t>級字、次標題</w:t>
      </w:r>
      <w:r w:rsidRPr="00D376BA">
        <w:rPr>
          <w:rFonts w:eastAsia="標楷體"/>
          <w:bCs/>
          <w:color w:val="000000"/>
          <w:kern w:val="0"/>
        </w:rPr>
        <w:t>14</w:t>
      </w:r>
      <w:r w:rsidRPr="00D376BA">
        <w:rPr>
          <w:rFonts w:eastAsia="標楷體"/>
          <w:bCs/>
          <w:color w:val="000000"/>
          <w:kern w:val="0"/>
        </w:rPr>
        <w:t>級字，其餘類推；內文</w:t>
      </w:r>
      <w:r w:rsidRPr="00D376BA">
        <w:rPr>
          <w:rFonts w:eastAsia="標楷體"/>
          <w:bCs/>
          <w:color w:val="000000"/>
          <w:kern w:val="0"/>
        </w:rPr>
        <w:t>12</w:t>
      </w:r>
      <w:r w:rsidRPr="00D376BA">
        <w:rPr>
          <w:rFonts w:eastAsia="標楷體"/>
          <w:bCs/>
          <w:color w:val="000000"/>
          <w:kern w:val="0"/>
        </w:rPr>
        <w:t>級字，中文使用新細明體、英文使用</w:t>
      </w:r>
      <w:r w:rsidRPr="00D376BA">
        <w:rPr>
          <w:rFonts w:eastAsia="標楷體"/>
        </w:rPr>
        <w:t>Times New Roma</w:t>
      </w:r>
      <w:r w:rsidRPr="00D376BA">
        <w:rPr>
          <w:rFonts w:eastAsia="標楷體"/>
          <w:bCs/>
          <w:color w:val="000000"/>
          <w:kern w:val="0"/>
        </w:rPr>
        <w:t>n</w:t>
      </w:r>
      <w:r w:rsidRPr="00D376BA">
        <w:rPr>
          <w:rFonts w:eastAsia="標楷體"/>
          <w:bCs/>
          <w:color w:val="000000"/>
          <w:kern w:val="0"/>
        </w:rPr>
        <w:t>，行高</w:t>
      </w:r>
      <w:r w:rsidRPr="00D376BA">
        <w:rPr>
          <w:rFonts w:eastAsia="標楷體"/>
          <w:bCs/>
          <w:color w:val="000000"/>
          <w:kern w:val="0"/>
        </w:rPr>
        <w:t>16pt</w:t>
      </w:r>
      <w:r w:rsidRPr="00D376BA">
        <w:rPr>
          <w:rFonts w:eastAsia="標楷體"/>
          <w:bCs/>
          <w:color w:val="000000"/>
          <w:kern w:val="0"/>
        </w:rPr>
        <w:t>，段落格式齊頭尾。</w:t>
      </w:r>
    </w:p>
    <w:p w:rsidR="006279D1" w:rsidRPr="00D376BA" w:rsidRDefault="006279D1" w:rsidP="006279D1">
      <w:pPr>
        <w:widowControl/>
        <w:numPr>
          <w:ilvl w:val="0"/>
          <w:numId w:val="2"/>
        </w:numPr>
        <w:shd w:val="clear" w:color="auto" w:fill="FFFFFF"/>
        <w:tabs>
          <w:tab w:val="num" w:pos="851"/>
          <w:tab w:val="num" w:pos="1418"/>
        </w:tabs>
        <w:snapToGrid w:val="0"/>
        <w:ind w:left="1134" w:hanging="283"/>
        <w:rPr>
          <w:rFonts w:eastAsia="標楷體"/>
          <w:bCs/>
          <w:color w:val="000000"/>
          <w:kern w:val="0"/>
        </w:rPr>
      </w:pPr>
      <w:r w:rsidRPr="00D376BA">
        <w:rPr>
          <w:rFonts w:eastAsia="標楷體"/>
        </w:rPr>
        <w:t>每篇論文包括圖、表，</w:t>
      </w:r>
      <w:r w:rsidRPr="00D376BA">
        <w:rPr>
          <w:rFonts w:eastAsia="標楷體"/>
          <w:b/>
        </w:rPr>
        <w:t>以</w:t>
      </w:r>
      <w:r w:rsidRPr="00D376BA">
        <w:rPr>
          <w:rFonts w:eastAsia="標楷體"/>
          <w:b/>
        </w:rPr>
        <w:t>15</w:t>
      </w:r>
      <w:r w:rsidRPr="00D376BA">
        <w:rPr>
          <w:rFonts w:eastAsia="標楷體"/>
          <w:b/>
        </w:rPr>
        <w:t>頁為限</w:t>
      </w:r>
      <w:r w:rsidRPr="00D376BA">
        <w:rPr>
          <w:rFonts w:eastAsia="標楷體"/>
        </w:rPr>
        <w:t>，超出</w:t>
      </w:r>
      <w:r w:rsidRPr="00D376BA">
        <w:rPr>
          <w:rFonts w:eastAsia="標楷體"/>
        </w:rPr>
        <w:t>15</w:t>
      </w:r>
      <w:r w:rsidRPr="00D376BA">
        <w:rPr>
          <w:rFonts w:eastAsia="標楷體"/>
        </w:rPr>
        <w:t>頁者將聯絡作者修改精簡，否則恕無法受理。</w:t>
      </w:r>
    </w:p>
    <w:p w:rsidR="006279D1" w:rsidRPr="00D376BA" w:rsidRDefault="006279D1" w:rsidP="006279D1">
      <w:pPr>
        <w:spacing w:beforeLines="50" w:before="180"/>
        <w:rPr>
          <w:rFonts w:eastAsia="標楷體"/>
          <w:b/>
          <w:color w:val="000000"/>
          <w:kern w:val="0"/>
          <w:sz w:val="28"/>
          <w:szCs w:val="24"/>
        </w:rPr>
      </w:pPr>
      <w:r>
        <w:rPr>
          <w:rFonts w:eastAsia="標楷體" w:hint="eastAsia"/>
          <w:b/>
          <w:color w:val="000000"/>
          <w:kern w:val="0"/>
          <w:sz w:val="28"/>
          <w:szCs w:val="24"/>
        </w:rPr>
        <w:t>九</w:t>
      </w:r>
      <w:r w:rsidRPr="00D376BA">
        <w:rPr>
          <w:rFonts w:eastAsia="標楷體"/>
          <w:b/>
          <w:color w:val="000000"/>
          <w:kern w:val="0"/>
          <w:sz w:val="28"/>
          <w:szCs w:val="24"/>
        </w:rPr>
        <w:t>、聯絡方式：</w:t>
      </w:r>
    </w:p>
    <w:p w:rsidR="006279D1" w:rsidRPr="00D376BA" w:rsidRDefault="006279D1" w:rsidP="006279D1">
      <w:pPr>
        <w:autoSpaceDE w:val="0"/>
        <w:autoSpaceDN w:val="0"/>
        <w:adjustRightInd w:val="0"/>
        <w:ind w:leftChars="236" w:left="566"/>
        <w:rPr>
          <w:rFonts w:eastAsia="標楷體"/>
          <w:color w:val="000000"/>
          <w:kern w:val="0"/>
        </w:rPr>
      </w:pPr>
      <w:r w:rsidRPr="00D376BA">
        <w:rPr>
          <w:rFonts w:eastAsia="標楷體"/>
          <w:color w:val="000000"/>
          <w:kern w:val="0"/>
        </w:rPr>
        <w:t>聯絡地址：</w:t>
      </w:r>
      <w:r w:rsidRPr="00D376BA">
        <w:rPr>
          <w:rFonts w:eastAsia="標楷體"/>
          <w:color w:val="000000"/>
          <w:kern w:val="0"/>
        </w:rPr>
        <w:t>11201</w:t>
      </w:r>
      <w:r w:rsidRPr="00D376BA">
        <w:rPr>
          <w:rFonts w:eastAsia="標楷體"/>
          <w:color w:val="000000"/>
          <w:kern w:val="0"/>
        </w:rPr>
        <w:t xml:space="preserve">　臺北市北投區學園路</w:t>
      </w:r>
      <w:r w:rsidRPr="00D376BA">
        <w:rPr>
          <w:rFonts w:eastAsia="標楷體"/>
          <w:color w:val="000000"/>
          <w:kern w:val="0"/>
        </w:rPr>
        <w:t>1</w:t>
      </w:r>
      <w:r w:rsidRPr="00D376BA">
        <w:rPr>
          <w:rFonts w:eastAsia="標楷體"/>
          <w:color w:val="000000"/>
          <w:kern w:val="0"/>
        </w:rPr>
        <w:t>號</w:t>
      </w:r>
      <w:r w:rsidRPr="00D376BA">
        <w:rPr>
          <w:rFonts w:eastAsia="標楷體"/>
          <w:color w:val="000000"/>
          <w:kern w:val="0"/>
        </w:rPr>
        <w:t xml:space="preserve"> </w:t>
      </w:r>
    </w:p>
    <w:p w:rsidR="006279D1" w:rsidRPr="00D376BA" w:rsidRDefault="006279D1" w:rsidP="006279D1">
      <w:pPr>
        <w:autoSpaceDE w:val="0"/>
        <w:autoSpaceDN w:val="0"/>
        <w:adjustRightInd w:val="0"/>
        <w:ind w:leftChars="236" w:left="566"/>
        <w:rPr>
          <w:rFonts w:eastAsia="標楷體"/>
          <w:color w:val="000000"/>
          <w:kern w:val="0"/>
        </w:rPr>
      </w:pPr>
      <w:r w:rsidRPr="00D376BA">
        <w:rPr>
          <w:rFonts w:eastAsia="標楷體"/>
          <w:color w:val="000000"/>
          <w:kern w:val="0"/>
        </w:rPr>
        <w:lastRenderedPageBreak/>
        <w:t>聯絡人：</w:t>
      </w:r>
      <w:r w:rsidRPr="00D376BA">
        <w:rPr>
          <w:rFonts w:eastAsia="標楷體" w:hint="eastAsia"/>
          <w:color w:val="000000"/>
          <w:kern w:val="0"/>
        </w:rPr>
        <w:t>葉秉達先生</w:t>
      </w:r>
    </w:p>
    <w:p w:rsidR="006279D1" w:rsidRPr="00D376BA" w:rsidRDefault="006279D1" w:rsidP="006279D1">
      <w:pPr>
        <w:autoSpaceDE w:val="0"/>
        <w:autoSpaceDN w:val="0"/>
        <w:adjustRightInd w:val="0"/>
        <w:ind w:leftChars="236" w:left="566"/>
        <w:rPr>
          <w:rFonts w:eastAsia="標楷體"/>
          <w:color w:val="000000"/>
          <w:kern w:val="0"/>
        </w:rPr>
      </w:pPr>
      <w:r w:rsidRPr="00D376BA">
        <w:rPr>
          <w:rFonts w:eastAsia="標楷體"/>
          <w:color w:val="000000"/>
          <w:kern w:val="0"/>
        </w:rPr>
        <w:t>聯絡電話：（</w:t>
      </w:r>
      <w:r w:rsidRPr="00D376BA">
        <w:rPr>
          <w:rFonts w:eastAsia="標楷體"/>
          <w:color w:val="000000"/>
          <w:kern w:val="0"/>
        </w:rPr>
        <w:t>02</w:t>
      </w:r>
      <w:r w:rsidRPr="00D376BA">
        <w:rPr>
          <w:rFonts w:eastAsia="標楷體"/>
          <w:color w:val="000000"/>
          <w:kern w:val="0"/>
        </w:rPr>
        <w:t>）</w:t>
      </w:r>
      <w:r w:rsidRPr="00D376BA">
        <w:rPr>
          <w:rFonts w:eastAsia="標楷體"/>
          <w:color w:val="000000"/>
          <w:kern w:val="0"/>
        </w:rPr>
        <w:t>289</w:t>
      </w:r>
      <w:r w:rsidRPr="00D376BA">
        <w:rPr>
          <w:rFonts w:eastAsia="標楷體" w:hint="eastAsia"/>
          <w:color w:val="000000"/>
          <w:kern w:val="0"/>
        </w:rPr>
        <w:t>61000-3643</w:t>
      </w:r>
    </w:p>
    <w:p w:rsidR="008F5A5D" w:rsidRDefault="006279D1" w:rsidP="006279D1">
      <w:pPr>
        <w:autoSpaceDE w:val="0"/>
        <w:autoSpaceDN w:val="0"/>
        <w:adjustRightInd w:val="0"/>
        <w:ind w:leftChars="236" w:left="566"/>
        <w:rPr>
          <w:rFonts w:eastAsia="標楷體"/>
          <w:color w:val="0563C1"/>
          <w:kern w:val="0"/>
          <w:u w:val="single"/>
        </w:rPr>
      </w:pPr>
      <w:r w:rsidRPr="00D376BA">
        <w:rPr>
          <w:rFonts w:eastAsia="標楷體"/>
          <w:color w:val="000000"/>
          <w:kern w:val="0"/>
        </w:rPr>
        <w:t>E-mail</w:t>
      </w:r>
      <w:r w:rsidRPr="00D376BA">
        <w:rPr>
          <w:rFonts w:eastAsia="標楷體"/>
          <w:color w:val="000000"/>
          <w:kern w:val="0"/>
        </w:rPr>
        <w:t>：</w:t>
      </w:r>
      <w:hyperlink r:id="rId7" w:history="1">
        <w:r w:rsidRPr="00D376BA">
          <w:rPr>
            <w:rFonts w:eastAsia="標楷體" w:hint="eastAsia"/>
            <w:color w:val="0563C1"/>
            <w:kern w:val="0"/>
            <w:u w:val="single"/>
          </w:rPr>
          <w:t>mhyeh</w:t>
        </w:r>
        <w:r w:rsidRPr="00D376BA">
          <w:rPr>
            <w:rFonts w:eastAsia="標楷體"/>
            <w:color w:val="0563C1"/>
            <w:kern w:val="0"/>
            <w:u w:val="single"/>
          </w:rPr>
          <w:t>@academic.tnua.edu.tw</w:t>
        </w:r>
      </w:hyperlink>
    </w:p>
    <w:p w:rsidR="00F62E78" w:rsidRDefault="00F62E78" w:rsidP="006279D1">
      <w:pPr>
        <w:autoSpaceDE w:val="0"/>
        <w:autoSpaceDN w:val="0"/>
        <w:adjustRightInd w:val="0"/>
        <w:ind w:leftChars="236" w:left="566"/>
        <w:rPr>
          <w:rFonts w:eastAsia="標楷體"/>
        </w:rPr>
      </w:pPr>
    </w:p>
    <w:p w:rsidR="00F62E78" w:rsidRPr="00206E13" w:rsidRDefault="00F62E78" w:rsidP="00F62E78">
      <w:pPr>
        <w:widowControl/>
        <w:spacing w:line="300" w:lineRule="auto"/>
        <w:rPr>
          <w:rFonts w:eastAsia="標楷體"/>
        </w:rPr>
      </w:pPr>
      <w:r w:rsidRPr="00206E1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附件一</w:t>
      </w:r>
    </w:p>
    <w:p w:rsidR="00F62E78" w:rsidRDefault="00F62E78" w:rsidP="00F62E78">
      <w:pPr>
        <w:widowControl/>
        <w:spacing w:line="500" w:lineRule="exact"/>
        <w:jc w:val="center"/>
        <w:rPr>
          <w:rFonts w:eastAsia="標楷體"/>
          <w:b/>
          <w:bCs/>
          <w:sz w:val="32"/>
          <w:szCs w:val="32"/>
        </w:rPr>
      </w:pPr>
      <w:bookmarkStart w:id="0" w:name="OLE_LINK1"/>
      <w:bookmarkStart w:id="1" w:name="OLE_LINK2"/>
      <w:r w:rsidRPr="00045DE3">
        <w:rPr>
          <w:rFonts w:eastAsia="標楷體" w:hint="eastAsia"/>
          <w:b/>
          <w:sz w:val="28"/>
          <w:szCs w:val="28"/>
        </w:rPr>
        <w:t>1</w:t>
      </w:r>
      <w:r w:rsidRPr="00045DE3">
        <w:rPr>
          <w:rFonts w:eastAsia="標楷體"/>
          <w:b/>
          <w:sz w:val="28"/>
          <w:szCs w:val="28"/>
        </w:rPr>
        <w:t>1</w:t>
      </w:r>
      <w:r w:rsidR="003A35D7">
        <w:rPr>
          <w:rFonts w:eastAsia="標楷體" w:hint="eastAsia"/>
          <w:b/>
          <w:sz w:val="28"/>
          <w:szCs w:val="28"/>
        </w:rPr>
        <w:t>3</w:t>
      </w:r>
      <w:r w:rsidRPr="00045DE3">
        <w:rPr>
          <w:rFonts w:eastAsia="標楷體"/>
          <w:b/>
          <w:sz w:val="28"/>
          <w:szCs w:val="28"/>
        </w:rPr>
        <w:t>年</w:t>
      </w:r>
      <w:r w:rsidR="003A35D7" w:rsidRPr="003A35D7">
        <w:rPr>
          <w:rFonts w:eastAsia="標楷體" w:hint="eastAsia"/>
          <w:b/>
          <w:sz w:val="28"/>
          <w:szCs w:val="28"/>
        </w:rPr>
        <w:t>雙語教育與科技藝術創新教學學術研討會</w:t>
      </w:r>
    </w:p>
    <w:p w:rsidR="00F62E78" w:rsidRPr="00206E13" w:rsidRDefault="00F62E78" w:rsidP="00F62E78">
      <w:pPr>
        <w:widowControl/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206E13">
        <w:rPr>
          <w:rFonts w:ascii="標楷體" w:eastAsia="標楷體" w:hAnsi="標楷體" w:hint="eastAsia"/>
          <w:b/>
          <w:sz w:val="28"/>
          <w:szCs w:val="28"/>
        </w:rPr>
        <w:t>論文摘要表</w:t>
      </w:r>
    </w:p>
    <w:p w:rsidR="00F62E78" w:rsidRPr="00206E13" w:rsidRDefault="00F62E78" w:rsidP="00F62E78">
      <w:pPr>
        <w:widowControl/>
        <w:snapToGrid w:val="0"/>
        <w:jc w:val="center"/>
        <w:rPr>
          <w:rFonts w:ascii="標楷體" w:eastAsia="標楷體" w:hAnsi="標楷體"/>
          <w:b/>
          <w:szCs w:val="24"/>
        </w:rPr>
      </w:pPr>
    </w:p>
    <w:p w:rsidR="00F62E78" w:rsidRPr="00206E13" w:rsidRDefault="00F62E78" w:rsidP="00F62E78">
      <w:pPr>
        <w:widowControl/>
        <w:spacing w:line="480" w:lineRule="auto"/>
        <w:ind w:leftChars="1535" w:left="3684"/>
        <w:rPr>
          <w:rFonts w:ascii="標楷體" w:eastAsia="標楷體" w:hAnsi="標楷體"/>
        </w:rPr>
      </w:pPr>
      <w:r w:rsidRPr="00206E13">
        <w:rPr>
          <w:rFonts w:ascii="標楷體" w:eastAsia="標楷體" w:hAnsi="標楷體"/>
          <w:b/>
          <w:szCs w:val="24"/>
        </w:rPr>
        <w:t>論文</w:t>
      </w:r>
      <w:bookmarkEnd w:id="0"/>
      <w:bookmarkEnd w:id="1"/>
      <w:r w:rsidRPr="00206E13">
        <w:rPr>
          <w:rFonts w:ascii="標楷體" w:eastAsia="標楷體" w:hAnsi="標楷體" w:hint="eastAsia"/>
          <w:b/>
          <w:szCs w:val="24"/>
        </w:rPr>
        <w:t>中文題目</w:t>
      </w:r>
      <w:r w:rsidRPr="00206E13">
        <w:rPr>
          <w:rFonts w:ascii="標楷體" w:eastAsia="標楷體" w:hAnsi="標楷體" w:hint="eastAsia"/>
          <w:b/>
          <w:sz w:val="20"/>
        </w:rPr>
        <w:t>(</w:t>
      </w:r>
      <w:r w:rsidRPr="00206E13">
        <w:rPr>
          <w:rFonts w:ascii="標楷體" w:eastAsia="標楷體" w:hAnsi="標楷體" w:hint="eastAsia"/>
          <w:sz w:val="20"/>
        </w:rPr>
        <w:t>中文用標楷體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pt"/>
        </w:smartTagPr>
        <w:r w:rsidRPr="00206E13">
          <w:rPr>
            <w:rFonts w:ascii="標楷體" w:eastAsia="標楷體" w:hAnsi="標楷體"/>
            <w:sz w:val="20"/>
          </w:rPr>
          <w:t>12 pt</w:t>
        </w:r>
      </w:smartTag>
      <w:r w:rsidRPr="00206E13">
        <w:rPr>
          <w:rFonts w:ascii="標楷體" w:eastAsia="標楷體" w:hAnsi="標楷體" w:hint="eastAsia"/>
          <w:sz w:val="20"/>
        </w:rPr>
        <w:t>字)</w:t>
      </w:r>
    </w:p>
    <w:p w:rsidR="00F62E78" w:rsidRPr="00206E13" w:rsidRDefault="00F62E78" w:rsidP="00F62E78">
      <w:pPr>
        <w:widowControl/>
        <w:snapToGrid w:val="0"/>
        <w:spacing w:line="480" w:lineRule="auto"/>
        <w:ind w:leftChars="1535" w:left="3684"/>
        <w:rPr>
          <w:rFonts w:ascii="標楷體" w:eastAsia="標楷體" w:hAnsi="標楷體"/>
          <w:b/>
          <w:szCs w:val="24"/>
        </w:rPr>
      </w:pPr>
      <w:r w:rsidRPr="00206E13">
        <w:rPr>
          <w:rFonts w:ascii="標楷體" w:eastAsia="標楷體" w:hAnsi="標楷體"/>
          <w:b/>
          <w:szCs w:val="24"/>
        </w:rPr>
        <w:t>英文題目</w:t>
      </w:r>
      <w:r w:rsidRPr="00206E13">
        <w:rPr>
          <w:rFonts w:ascii="標楷體" w:eastAsia="標楷體" w:hAnsi="標楷體" w:hint="eastAsia"/>
          <w:b/>
          <w:szCs w:val="24"/>
        </w:rPr>
        <w:t xml:space="preserve"> </w:t>
      </w:r>
      <w:r w:rsidRPr="00206E13">
        <w:rPr>
          <w:rFonts w:ascii="標楷體" w:eastAsia="標楷體" w:hAnsi="標楷體" w:hint="eastAsia"/>
          <w:b/>
          <w:sz w:val="20"/>
        </w:rPr>
        <w:t>(</w:t>
      </w:r>
      <w:r w:rsidRPr="00206E13">
        <w:rPr>
          <w:rFonts w:ascii="標楷體" w:eastAsia="標楷體" w:hAnsi="標楷體" w:hint="eastAsia"/>
          <w:sz w:val="20"/>
        </w:rPr>
        <w:t>英文用</w:t>
      </w:r>
      <w:r w:rsidRPr="00206E13">
        <w:rPr>
          <w:rFonts w:ascii="標楷體" w:eastAsia="標楷體" w:hAnsi="標楷體"/>
          <w:sz w:val="20"/>
        </w:rPr>
        <w:t xml:space="preserve">Times New Roman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pt"/>
        </w:smartTagPr>
        <w:r w:rsidRPr="00206E13">
          <w:rPr>
            <w:rFonts w:ascii="標楷體" w:eastAsia="標楷體" w:hAnsi="標楷體"/>
            <w:sz w:val="20"/>
          </w:rPr>
          <w:t>12 pt</w:t>
        </w:r>
      </w:smartTag>
      <w:r w:rsidRPr="00206E13">
        <w:rPr>
          <w:rFonts w:ascii="標楷體" w:eastAsia="標楷體" w:hAnsi="標楷體" w:hint="eastAsia"/>
          <w:sz w:val="20"/>
        </w:rPr>
        <w:t>字)</w:t>
      </w:r>
    </w:p>
    <w:p w:rsidR="00F62E78" w:rsidRPr="00206E13" w:rsidRDefault="00F62E78" w:rsidP="00F62E78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</w:rPr>
      </w:pPr>
      <w:r w:rsidRPr="00206E13">
        <w:rPr>
          <w:rFonts w:ascii="標楷體" w:eastAsia="標楷體" w:hAnsi="標楷體"/>
          <w:b/>
        </w:rPr>
        <w:t>作者一    作者二   作者三</w:t>
      </w:r>
    </w:p>
    <w:p w:rsidR="00F62E78" w:rsidRPr="00206E13" w:rsidRDefault="00F62E78" w:rsidP="00F62E78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sz w:val="20"/>
        </w:rPr>
      </w:pPr>
      <w:r w:rsidRPr="00206E13">
        <w:rPr>
          <w:rFonts w:ascii="標楷體" w:eastAsia="標楷體" w:hAnsi="標楷體" w:hint="eastAsia"/>
          <w:b/>
          <w:sz w:val="20"/>
        </w:rPr>
        <w:t xml:space="preserve"> </w:t>
      </w:r>
      <w:r w:rsidRPr="00206E13">
        <w:rPr>
          <w:rFonts w:ascii="標楷體" w:eastAsia="標楷體" w:hAnsi="標楷體"/>
          <w:b/>
          <w:sz w:val="20"/>
        </w:rPr>
        <w:t>服務單位</w:t>
      </w:r>
    </w:p>
    <w:p w:rsidR="00F62E78" w:rsidRPr="00206E13" w:rsidRDefault="00F62E78" w:rsidP="00F62E78">
      <w:pPr>
        <w:widowControl/>
        <w:snapToGrid w:val="0"/>
        <w:rPr>
          <w:rFonts w:ascii="標楷體" w:eastAsia="標楷體" w:hAnsi="標楷體"/>
        </w:rPr>
      </w:pPr>
    </w:p>
    <w:p w:rsidR="00F62E78" w:rsidRPr="00206E13" w:rsidRDefault="00F62E78" w:rsidP="00F62E78">
      <w:pPr>
        <w:widowControl/>
        <w:snapToGrid w:val="0"/>
        <w:rPr>
          <w:rFonts w:ascii="標楷體" w:eastAsia="標楷體" w:hAnsi="標楷體"/>
        </w:rPr>
      </w:pPr>
    </w:p>
    <w:p w:rsidR="00F62E78" w:rsidRPr="00206E13" w:rsidRDefault="00F62E78" w:rsidP="00F62E78">
      <w:pPr>
        <w:keepNext/>
        <w:widowControl/>
        <w:snapToGrid w:val="0"/>
        <w:spacing w:line="0" w:lineRule="atLeast"/>
        <w:jc w:val="center"/>
        <w:outlineLvl w:val="0"/>
        <w:rPr>
          <w:rFonts w:ascii="標楷體" w:eastAsia="標楷體" w:hAnsi="標楷體"/>
          <w:sz w:val="28"/>
          <w:szCs w:val="24"/>
        </w:rPr>
      </w:pPr>
      <w:r w:rsidRPr="00206E13">
        <w:rPr>
          <w:rFonts w:ascii="標楷體" w:eastAsia="標楷體" w:hAnsi="標楷體" w:hint="eastAsia"/>
          <w:sz w:val="28"/>
          <w:szCs w:val="24"/>
        </w:rPr>
        <w:t>中文</w:t>
      </w:r>
      <w:r w:rsidRPr="00206E13">
        <w:rPr>
          <w:rFonts w:ascii="標楷體" w:eastAsia="標楷體" w:hAnsi="標楷體"/>
          <w:sz w:val="28"/>
          <w:szCs w:val="24"/>
        </w:rPr>
        <w:t>摘要</w:t>
      </w:r>
    </w:p>
    <w:p w:rsidR="00F62E78" w:rsidRPr="00206E13" w:rsidRDefault="00F62E78" w:rsidP="00F62E78">
      <w:pPr>
        <w:widowControl/>
        <w:snapToGrid w:val="0"/>
        <w:rPr>
          <w:color w:val="FF0000"/>
        </w:rPr>
      </w:pPr>
    </w:p>
    <w:p w:rsidR="00F62E78" w:rsidRPr="00206E13" w:rsidRDefault="00F62E78" w:rsidP="00F62E78">
      <w:pPr>
        <w:widowControl/>
        <w:snapToGrid w:val="0"/>
        <w:spacing w:after="60" w:line="240" w:lineRule="atLeast"/>
        <w:ind w:firstLine="425"/>
        <w:jc w:val="both"/>
        <w:rPr>
          <w:rFonts w:ascii="新細明體" w:hAnsi="新細明體"/>
          <w:szCs w:val="24"/>
        </w:rPr>
      </w:pPr>
      <w:r w:rsidRPr="00206E13">
        <w:rPr>
          <w:rFonts w:ascii="新細明體" w:hAnsi="新細明體" w:hint="eastAsia"/>
          <w:szCs w:val="24"/>
        </w:rPr>
        <w:t>摘要內文文文文文文文文文文文，文文文文文文文文文文文文文文文，文文文文文文文文。文文文文文文文文文，文文文文文文。</w:t>
      </w:r>
    </w:p>
    <w:p w:rsidR="00F62E78" w:rsidRPr="00206E13" w:rsidRDefault="00F62E78" w:rsidP="00F62E78">
      <w:pPr>
        <w:widowControl/>
        <w:snapToGrid w:val="0"/>
        <w:spacing w:after="60"/>
        <w:ind w:firstLine="425"/>
        <w:jc w:val="both"/>
        <w:rPr>
          <w:rFonts w:eastAsia="標楷體"/>
          <w:sz w:val="20"/>
        </w:rPr>
      </w:pPr>
    </w:p>
    <w:p w:rsidR="00F62E78" w:rsidRPr="00206E13" w:rsidRDefault="00F62E78" w:rsidP="00F62E78">
      <w:pPr>
        <w:widowControl/>
        <w:snapToGrid w:val="0"/>
        <w:spacing w:after="60"/>
        <w:ind w:firstLine="425"/>
        <w:jc w:val="both"/>
        <w:rPr>
          <w:rFonts w:eastAsia="標楷體"/>
          <w:sz w:val="20"/>
        </w:rPr>
      </w:pPr>
    </w:p>
    <w:p w:rsidR="00F62E78" w:rsidRPr="00206E13" w:rsidRDefault="00F62E78" w:rsidP="00F62E78">
      <w:pPr>
        <w:widowControl/>
        <w:snapToGrid w:val="0"/>
        <w:spacing w:after="60"/>
        <w:ind w:firstLine="425"/>
        <w:jc w:val="both"/>
        <w:rPr>
          <w:rFonts w:eastAsia="標楷體"/>
          <w:sz w:val="20"/>
        </w:rPr>
      </w:pPr>
    </w:p>
    <w:p w:rsidR="00F62E78" w:rsidRPr="00206E13" w:rsidRDefault="00F62E78" w:rsidP="00F62E78">
      <w:pPr>
        <w:widowControl/>
        <w:snapToGrid w:val="0"/>
        <w:spacing w:after="60"/>
        <w:ind w:firstLine="425"/>
        <w:jc w:val="both"/>
        <w:rPr>
          <w:rFonts w:eastAsia="標楷體"/>
          <w:sz w:val="20"/>
        </w:rPr>
      </w:pPr>
    </w:p>
    <w:p w:rsidR="00F62E78" w:rsidRPr="00206E13" w:rsidRDefault="00F62E78" w:rsidP="00F62E78">
      <w:pPr>
        <w:widowControl/>
        <w:snapToGrid w:val="0"/>
        <w:jc w:val="both"/>
        <w:rPr>
          <w:rFonts w:ascii="新細明體" w:hAnsi="新細明體"/>
          <w:szCs w:val="24"/>
        </w:rPr>
      </w:pPr>
      <w:r w:rsidRPr="00206E13">
        <w:rPr>
          <w:rFonts w:ascii="新細明體" w:hAnsi="新細明體"/>
          <w:b/>
          <w:szCs w:val="24"/>
        </w:rPr>
        <w:t>關鍵詞</w:t>
      </w:r>
      <w:r w:rsidRPr="00206E13">
        <w:rPr>
          <w:rFonts w:ascii="新細明體" w:hAnsi="新細明體"/>
          <w:szCs w:val="24"/>
        </w:rPr>
        <w:t>：以不超過六個</w:t>
      </w:r>
      <w:r w:rsidRPr="00206E13">
        <w:rPr>
          <w:rFonts w:ascii="新細明體" w:hAnsi="新細明體" w:hint="eastAsia"/>
          <w:szCs w:val="24"/>
        </w:rPr>
        <w:t>關鍵詞</w:t>
      </w:r>
      <w:r w:rsidRPr="00206E13">
        <w:rPr>
          <w:rFonts w:ascii="新細明體" w:hAnsi="新細明體"/>
          <w:szCs w:val="24"/>
        </w:rPr>
        <w:t>為原則。</w:t>
      </w:r>
    </w:p>
    <w:p w:rsidR="00F62E78" w:rsidRPr="00206E13" w:rsidRDefault="00F62E78" w:rsidP="00F62E78">
      <w:pPr>
        <w:widowControl/>
        <w:snapToGrid w:val="0"/>
        <w:jc w:val="both"/>
        <w:rPr>
          <w:rFonts w:eastAsia="標楷體"/>
        </w:rPr>
      </w:pPr>
    </w:p>
    <w:p w:rsidR="00F62E78" w:rsidRPr="00206E13" w:rsidRDefault="00F62E78" w:rsidP="00F62E78">
      <w:pPr>
        <w:widowControl/>
        <w:snapToGrid w:val="0"/>
        <w:jc w:val="both"/>
        <w:rPr>
          <w:rFonts w:eastAsia="標楷體"/>
        </w:rPr>
      </w:pPr>
    </w:p>
    <w:p w:rsidR="00F62E78" w:rsidRPr="00206E13" w:rsidRDefault="00F62E78" w:rsidP="00F62E78">
      <w:pPr>
        <w:widowControl/>
        <w:snapToGrid w:val="0"/>
        <w:jc w:val="both"/>
        <w:rPr>
          <w:rFonts w:eastAsia="標楷體"/>
        </w:rPr>
      </w:pPr>
    </w:p>
    <w:p w:rsidR="00F62E78" w:rsidRPr="00206E13" w:rsidRDefault="00F62E78" w:rsidP="00F62E78">
      <w:pPr>
        <w:widowControl/>
        <w:snapToGrid w:val="0"/>
        <w:jc w:val="both"/>
        <w:rPr>
          <w:rFonts w:eastAsia="標楷體"/>
        </w:rPr>
      </w:pPr>
    </w:p>
    <w:p w:rsidR="00F62E78" w:rsidRPr="00206E13" w:rsidRDefault="00F62E78" w:rsidP="00F62E78">
      <w:pPr>
        <w:widowControl/>
        <w:snapToGrid w:val="0"/>
        <w:jc w:val="both"/>
        <w:rPr>
          <w:rFonts w:eastAsia="標楷體"/>
        </w:rPr>
      </w:pPr>
    </w:p>
    <w:p w:rsidR="00F62E78" w:rsidRPr="00206E13" w:rsidRDefault="00F62E78" w:rsidP="00F62E78">
      <w:pPr>
        <w:keepNext/>
        <w:widowControl/>
        <w:snapToGrid w:val="0"/>
        <w:spacing w:line="0" w:lineRule="atLeast"/>
        <w:jc w:val="center"/>
        <w:outlineLvl w:val="0"/>
        <w:rPr>
          <w:rFonts w:eastAsia="標楷體"/>
          <w:sz w:val="28"/>
          <w:szCs w:val="24"/>
        </w:rPr>
      </w:pPr>
      <w:r w:rsidRPr="00206E13">
        <w:rPr>
          <w:rFonts w:eastAsia="標楷體"/>
          <w:sz w:val="28"/>
          <w:szCs w:val="24"/>
        </w:rPr>
        <w:t>Abstract</w:t>
      </w:r>
    </w:p>
    <w:p w:rsidR="00F62E78" w:rsidRPr="00206E13" w:rsidRDefault="00F62E78" w:rsidP="00F62E78">
      <w:pPr>
        <w:widowControl/>
        <w:snapToGrid w:val="0"/>
      </w:pPr>
    </w:p>
    <w:p w:rsidR="00F62E78" w:rsidRPr="00206E13" w:rsidRDefault="00F62E78" w:rsidP="00F62E78">
      <w:pPr>
        <w:widowControl/>
        <w:snapToGrid w:val="0"/>
        <w:spacing w:after="60"/>
        <w:ind w:firstLine="425"/>
        <w:jc w:val="both"/>
        <w:rPr>
          <w:szCs w:val="24"/>
        </w:rPr>
      </w:pPr>
      <w:r w:rsidRPr="00206E13">
        <w:rPr>
          <w:szCs w:val="24"/>
        </w:rPr>
        <w:t xml:space="preserve">This paragraph </w:t>
      </w:r>
      <w:r w:rsidRPr="00206E13">
        <w:rPr>
          <w:rFonts w:eastAsia="標楷體"/>
          <w:szCs w:val="24"/>
        </w:rPr>
        <w:t>describes</w:t>
      </w:r>
      <w:r w:rsidRPr="00206E13">
        <w:rPr>
          <w:szCs w:val="24"/>
        </w:rPr>
        <w:t xml:space="preserve"> the major work in your paper.</w:t>
      </w:r>
    </w:p>
    <w:p w:rsidR="00F62E78" w:rsidRPr="00206E13" w:rsidRDefault="00F62E78" w:rsidP="00F62E78">
      <w:pPr>
        <w:widowControl/>
        <w:snapToGrid w:val="0"/>
        <w:jc w:val="both"/>
        <w:rPr>
          <w:b/>
          <w:szCs w:val="24"/>
        </w:rPr>
      </w:pPr>
    </w:p>
    <w:p w:rsidR="00F62E78" w:rsidRPr="00206E13" w:rsidRDefault="00F62E78" w:rsidP="00F62E78">
      <w:pPr>
        <w:widowControl/>
        <w:snapToGrid w:val="0"/>
        <w:jc w:val="both"/>
        <w:rPr>
          <w:b/>
          <w:szCs w:val="24"/>
        </w:rPr>
      </w:pPr>
    </w:p>
    <w:p w:rsidR="00F62E78" w:rsidRPr="00206E13" w:rsidRDefault="00F62E78" w:rsidP="00F62E78">
      <w:pPr>
        <w:widowControl/>
        <w:snapToGrid w:val="0"/>
        <w:jc w:val="both"/>
        <w:rPr>
          <w:b/>
          <w:szCs w:val="24"/>
        </w:rPr>
      </w:pPr>
    </w:p>
    <w:p w:rsidR="00F62E78" w:rsidRPr="00206E13" w:rsidRDefault="00F62E78" w:rsidP="00F62E78">
      <w:pPr>
        <w:widowControl/>
        <w:snapToGrid w:val="0"/>
        <w:jc w:val="both"/>
        <w:rPr>
          <w:b/>
          <w:szCs w:val="24"/>
        </w:rPr>
      </w:pPr>
    </w:p>
    <w:p w:rsidR="00F62E78" w:rsidRPr="00206E13" w:rsidRDefault="00F62E78" w:rsidP="00F62E78">
      <w:pPr>
        <w:widowControl/>
        <w:snapToGrid w:val="0"/>
        <w:jc w:val="both"/>
        <w:rPr>
          <w:szCs w:val="24"/>
        </w:rPr>
      </w:pPr>
      <w:r w:rsidRPr="00206E13">
        <w:rPr>
          <w:b/>
          <w:szCs w:val="24"/>
        </w:rPr>
        <w:t>Keywords</w:t>
      </w:r>
      <w:r w:rsidRPr="00206E13">
        <w:rPr>
          <w:szCs w:val="24"/>
        </w:rPr>
        <w:t>: not exceeding six keywords.</w:t>
      </w:r>
    </w:p>
    <w:p w:rsidR="00F62E78" w:rsidRPr="00206E13" w:rsidRDefault="00F62E78" w:rsidP="00F62E78">
      <w:pPr>
        <w:widowControl/>
      </w:pPr>
    </w:p>
    <w:p w:rsidR="00F62E78" w:rsidRPr="00206E13" w:rsidRDefault="00F62E78" w:rsidP="00F62E78">
      <w:pPr>
        <w:widowControl/>
      </w:pPr>
    </w:p>
    <w:p w:rsidR="00F62E78" w:rsidRDefault="00F62E78" w:rsidP="00F62E78">
      <w:pPr>
        <w:widowControl/>
      </w:pPr>
      <w:r>
        <w:br w:type="page"/>
      </w:r>
    </w:p>
    <w:p w:rsidR="00F62E78" w:rsidRPr="00206E13" w:rsidRDefault="00F62E78" w:rsidP="00F62E78">
      <w:pPr>
        <w:widowControl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206E1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附件二</w:t>
      </w:r>
    </w:p>
    <w:p w:rsidR="00F62E78" w:rsidRPr="00825187" w:rsidRDefault="00F62E78" w:rsidP="00F62E78">
      <w:pPr>
        <w:widowControl/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825187">
        <w:rPr>
          <w:rFonts w:eastAsia="標楷體" w:hint="eastAsia"/>
          <w:b/>
          <w:sz w:val="28"/>
          <w:szCs w:val="28"/>
        </w:rPr>
        <w:t>1</w:t>
      </w:r>
      <w:r w:rsidRPr="00825187">
        <w:rPr>
          <w:rFonts w:eastAsia="標楷體"/>
          <w:b/>
          <w:sz w:val="28"/>
          <w:szCs w:val="28"/>
        </w:rPr>
        <w:t>1</w:t>
      </w:r>
      <w:r>
        <w:rPr>
          <w:rFonts w:eastAsia="標楷體" w:hint="eastAsia"/>
          <w:b/>
          <w:sz w:val="28"/>
          <w:szCs w:val="28"/>
        </w:rPr>
        <w:t>2</w:t>
      </w:r>
      <w:r w:rsidRPr="00825187">
        <w:rPr>
          <w:rFonts w:eastAsia="標楷體"/>
          <w:b/>
          <w:sz w:val="28"/>
          <w:szCs w:val="28"/>
        </w:rPr>
        <w:t>年</w:t>
      </w:r>
      <w:r w:rsidR="003A35D7" w:rsidRPr="003A35D7">
        <w:rPr>
          <w:rFonts w:eastAsia="標楷體" w:hint="eastAsia"/>
          <w:b/>
          <w:sz w:val="28"/>
          <w:szCs w:val="28"/>
        </w:rPr>
        <w:t>雙語教育與科技藝術創新教學學術研討會</w:t>
      </w:r>
      <w:bookmarkStart w:id="2" w:name="_GoBack"/>
      <w:bookmarkEnd w:id="2"/>
    </w:p>
    <w:p w:rsidR="00F62E78" w:rsidRPr="00206E13" w:rsidRDefault="00F62E78" w:rsidP="00F62E78">
      <w:pPr>
        <w:widowControl/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206E13">
        <w:rPr>
          <w:rFonts w:ascii="標楷體" w:eastAsia="標楷體" w:hAnsi="標楷體" w:hint="eastAsia"/>
          <w:b/>
          <w:sz w:val="28"/>
          <w:szCs w:val="28"/>
        </w:rPr>
        <w:t>基本資料表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9"/>
        <w:gridCol w:w="827"/>
        <w:gridCol w:w="1985"/>
        <w:gridCol w:w="2197"/>
        <w:gridCol w:w="2197"/>
      </w:tblGrid>
      <w:tr w:rsidR="00F62E78" w:rsidRPr="00206E13" w:rsidTr="00DA015E">
        <w:trPr>
          <w:cantSplit/>
          <w:trHeight w:val="454"/>
        </w:trPr>
        <w:tc>
          <w:tcPr>
            <w:tcW w:w="1469" w:type="dxa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F62E78" w:rsidRPr="00206E13" w:rsidRDefault="00F62E78" w:rsidP="00DA015E">
            <w:pPr>
              <w:widowControl/>
              <w:snapToGrid w:val="0"/>
              <w:ind w:right="-323"/>
              <w:rPr>
                <w:rFonts w:ascii="標楷體" w:eastAsia="標楷體" w:hAnsi="標楷體"/>
                <w:sz w:val="22"/>
              </w:rPr>
            </w:pPr>
            <w:r w:rsidRPr="00206E13">
              <w:rPr>
                <w:rFonts w:ascii="標楷體" w:eastAsia="標楷體" w:hAnsi="標楷體"/>
                <w:sz w:val="22"/>
              </w:rPr>
              <w:t xml:space="preserve">  </w:t>
            </w:r>
            <w:r w:rsidRPr="00206E13">
              <w:rPr>
                <w:rFonts w:ascii="標楷體" w:eastAsia="標楷體" w:hAnsi="標楷體" w:hint="eastAsia"/>
                <w:sz w:val="22"/>
              </w:rPr>
              <w:t>論文題目</w:t>
            </w:r>
          </w:p>
        </w:tc>
        <w:tc>
          <w:tcPr>
            <w:tcW w:w="827" w:type="dxa"/>
            <w:tcBorders>
              <w:top w:val="single" w:sz="12" w:space="0" w:color="auto"/>
            </w:tcBorders>
            <w:vAlign w:val="center"/>
          </w:tcPr>
          <w:p w:rsidR="00F62E78" w:rsidRPr="00206E13" w:rsidRDefault="00F62E78" w:rsidP="00DA015E">
            <w:pPr>
              <w:widowControl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06E13">
              <w:rPr>
                <w:rFonts w:ascii="標楷體" w:eastAsia="標楷體" w:hAnsi="標楷體" w:hint="eastAsia"/>
                <w:sz w:val="22"/>
              </w:rPr>
              <w:t>中文</w:t>
            </w:r>
          </w:p>
        </w:tc>
        <w:tc>
          <w:tcPr>
            <w:tcW w:w="6379" w:type="dxa"/>
            <w:gridSpan w:val="3"/>
            <w:tcBorders>
              <w:top w:val="single" w:sz="12" w:space="0" w:color="auto"/>
            </w:tcBorders>
          </w:tcPr>
          <w:p w:rsidR="00F62E78" w:rsidRPr="00206E13" w:rsidRDefault="00F62E78" w:rsidP="00DA015E">
            <w:pPr>
              <w:widowControl/>
              <w:snapToGrid w:val="0"/>
              <w:ind w:right="-324"/>
              <w:jc w:val="both"/>
              <w:rPr>
                <w:rFonts w:ascii="標楷體" w:eastAsia="標楷體" w:hAnsi="標楷體"/>
                <w:sz w:val="22"/>
              </w:rPr>
            </w:pPr>
          </w:p>
          <w:p w:rsidR="00F62E78" w:rsidRPr="00206E13" w:rsidRDefault="00F62E78" w:rsidP="00DA015E">
            <w:pPr>
              <w:widowControl/>
              <w:snapToGrid w:val="0"/>
              <w:ind w:right="-324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F62E78" w:rsidRPr="00206E13" w:rsidTr="00DA015E">
        <w:trPr>
          <w:cantSplit/>
          <w:trHeight w:val="454"/>
        </w:trPr>
        <w:tc>
          <w:tcPr>
            <w:tcW w:w="1469" w:type="dxa"/>
            <w:vMerge/>
            <w:shd w:val="clear" w:color="auto" w:fill="E0E0E0"/>
            <w:vAlign w:val="center"/>
          </w:tcPr>
          <w:p w:rsidR="00F62E78" w:rsidRPr="00206E13" w:rsidRDefault="00F62E78" w:rsidP="00DA015E">
            <w:pPr>
              <w:widowControl/>
              <w:snapToGrid w:val="0"/>
              <w:ind w:right="-32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27" w:type="dxa"/>
            <w:vAlign w:val="center"/>
          </w:tcPr>
          <w:p w:rsidR="00F62E78" w:rsidRPr="00206E13" w:rsidRDefault="00F62E78" w:rsidP="00DA015E">
            <w:pPr>
              <w:widowControl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06E13">
              <w:rPr>
                <w:rFonts w:ascii="標楷體" w:eastAsia="標楷體" w:hAnsi="標楷體" w:hint="eastAsia"/>
                <w:sz w:val="22"/>
              </w:rPr>
              <w:t>英文</w:t>
            </w:r>
          </w:p>
        </w:tc>
        <w:tc>
          <w:tcPr>
            <w:tcW w:w="6379" w:type="dxa"/>
            <w:gridSpan w:val="3"/>
          </w:tcPr>
          <w:p w:rsidR="00F62E78" w:rsidRPr="00206E13" w:rsidRDefault="00F62E78" w:rsidP="00DA015E">
            <w:pPr>
              <w:widowControl/>
              <w:snapToGrid w:val="0"/>
              <w:ind w:right="-324"/>
              <w:jc w:val="both"/>
              <w:rPr>
                <w:rFonts w:ascii="標楷體" w:eastAsia="標楷體" w:hAnsi="標楷體"/>
                <w:sz w:val="22"/>
              </w:rPr>
            </w:pPr>
          </w:p>
          <w:p w:rsidR="00F62E78" w:rsidRPr="00206E13" w:rsidRDefault="00F62E78" w:rsidP="00DA015E">
            <w:pPr>
              <w:widowControl/>
              <w:snapToGrid w:val="0"/>
              <w:ind w:right="-324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F62E78" w:rsidRPr="00206E13" w:rsidTr="00DA015E">
        <w:trPr>
          <w:cantSplit/>
          <w:trHeight w:val="480"/>
        </w:trPr>
        <w:tc>
          <w:tcPr>
            <w:tcW w:w="1469" w:type="dxa"/>
            <w:shd w:val="clear" w:color="auto" w:fill="E0E0E0"/>
            <w:vAlign w:val="center"/>
          </w:tcPr>
          <w:p w:rsidR="00F62E78" w:rsidRPr="00206E13" w:rsidRDefault="00F62E78" w:rsidP="00DA015E">
            <w:pPr>
              <w:widowControl/>
              <w:snapToGrid w:val="0"/>
              <w:ind w:right="-323"/>
              <w:rPr>
                <w:rFonts w:ascii="標楷體" w:eastAsia="標楷體" w:hAnsi="標楷體"/>
                <w:sz w:val="22"/>
              </w:rPr>
            </w:pPr>
            <w:r w:rsidRPr="00206E13">
              <w:rPr>
                <w:rFonts w:ascii="標楷體" w:eastAsia="標楷體" w:hAnsi="標楷體"/>
                <w:sz w:val="22"/>
              </w:rPr>
              <w:t xml:space="preserve">  </w:t>
            </w:r>
            <w:r w:rsidRPr="00206E13">
              <w:rPr>
                <w:rFonts w:ascii="標楷體" w:eastAsia="標楷體" w:hAnsi="標楷體" w:hint="eastAsia"/>
                <w:sz w:val="22"/>
              </w:rPr>
              <w:t>作者資料</w:t>
            </w:r>
          </w:p>
        </w:tc>
        <w:tc>
          <w:tcPr>
            <w:tcW w:w="2812" w:type="dxa"/>
            <w:gridSpan w:val="2"/>
            <w:vAlign w:val="center"/>
          </w:tcPr>
          <w:p w:rsidR="00F62E78" w:rsidRPr="00206E13" w:rsidRDefault="00F62E78" w:rsidP="00DA015E">
            <w:pPr>
              <w:widowControl/>
              <w:snapToGrid w:val="0"/>
              <w:ind w:right="-323"/>
              <w:rPr>
                <w:rFonts w:ascii="標楷體" w:eastAsia="標楷體" w:hAnsi="標楷體"/>
                <w:sz w:val="22"/>
              </w:rPr>
            </w:pPr>
            <w:r w:rsidRPr="00206E13">
              <w:rPr>
                <w:rFonts w:ascii="標楷體" w:eastAsia="標楷體" w:hAnsi="標楷體"/>
                <w:sz w:val="22"/>
              </w:rPr>
              <w:t xml:space="preserve">         </w:t>
            </w:r>
            <w:r w:rsidRPr="00206E13">
              <w:rPr>
                <w:rFonts w:ascii="標楷體" w:eastAsia="標楷體" w:hAnsi="標楷體" w:hint="eastAsia"/>
                <w:sz w:val="22"/>
              </w:rPr>
              <w:t>姓</w:t>
            </w:r>
            <w:r w:rsidRPr="00206E13">
              <w:rPr>
                <w:rFonts w:ascii="標楷體" w:eastAsia="標楷體" w:hAnsi="標楷體"/>
                <w:sz w:val="22"/>
              </w:rPr>
              <w:t xml:space="preserve">    </w:t>
            </w:r>
            <w:r w:rsidRPr="00206E13">
              <w:rPr>
                <w:rFonts w:ascii="標楷體" w:eastAsia="標楷體" w:hAnsi="標楷體" w:hint="eastAsia"/>
                <w:sz w:val="22"/>
              </w:rPr>
              <w:t>名</w:t>
            </w:r>
          </w:p>
        </w:tc>
        <w:tc>
          <w:tcPr>
            <w:tcW w:w="2197" w:type="dxa"/>
            <w:vAlign w:val="center"/>
          </w:tcPr>
          <w:p w:rsidR="00F62E78" w:rsidRPr="00206E13" w:rsidRDefault="00F62E78" w:rsidP="00DA015E">
            <w:pPr>
              <w:widowControl/>
              <w:snapToGrid w:val="0"/>
              <w:ind w:right="-323"/>
              <w:rPr>
                <w:rFonts w:ascii="標楷體" w:eastAsia="標楷體" w:hAnsi="標楷體"/>
                <w:sz w:val="22"/>
              </w:rPr>
            </w:pPr>
            <w:r w:rsidRPr="00206E13">
              <w:rPr>
                <w:rFonts w:ascii="標楷體" w:eastAsia="標楷體" w:hAnsi="標楷體"/>
                <w:sz w:val="22"/>
              </w:rPr>
              <w:t xml:space="preserve">      </w:t>
            </w:r>
            <w:r w:rsidRPr="00206E13">
              <w:rPr>
                <w:rFonts w:ascii="標楷體" w:eastAsia="標楷體" w:hAnsi="標楷體" w:hint="eastAsia"/>
                <w:sz w:val="22"/>
              </w:rPr>
              <w:t>所屬單位</w:t>
            </w:r>
          </w:p>
        </w:tc>
        <w:tc>
          <w:tcPr>
            <w:tcW w:w="2197" w:type="dxa"/>
            <w:vAlign w:val="center"/>
          </w:tcPr>
          <w:p w:rsidR="00F62E78" w:rsidRPr="00206E13" w:rsidRDefault="00F62E78" w:rsidP="00DA015E">
            <w:pPr>
              <w:widowControl/>
              <w:snapToGrid w:val="0"/>
              <w:ind w:right="-323"/>
              <w:rPr>
                <w:rFonts w:ascii="標楷體" w:eastAsia="標楷體" w:hAnsi="標楷體"/>
                <w:sz w:val="22"/>
              </w:rPr>
            </w:pPr>
            <w:r w:rsidRPr="00206E13">
              <w:rPr>
                <w:rFonts w:ascii="標楷體" w:eastAsia="標楷體" w:hAnsi="標楷體"/>
                <w:sz w:val="22"/>
              </w:rPr>
              <w:t xml:space="preserve">      </w:t>
            </w:r>
            <w:r w:rsidRPr="00206E13">
              <w:rPr>
                <w:rFonts w:ascii="標楷體" w:eastAsia="標楷體" w:hAnsi="標楷體" w:hint="eastAsia"/>
                <w:sz w:val="22"/>
              </w:rPr>
              <w:t>職</w:t>
            </w:r>
            <w:r w:rsidRPr="00206E13">
              <w:rPr>
                <w:rFonts w:ascii="標楷體" w:eastAsia="標楷體" w:hAnsi="標楷體"/>
                <w:sz w:val="22"/>
              </w:rPr>
              <w:t xml:space="preserve">  </w:t>
            </w:r>
            <w:r w:rsidRPr="00206E13">
              <w:rPr>
                <w:rFonts w:ascii="標楷體" w:eastAsia="標楷體" w:hAnsi="標楷體" w:hint="eastAsia"/>
                <w:sz w:val="22"/>
              </w:rPr>
              <w:t>稱</w:t>
            </w:r>
          </w:p>
        </w:tc>
      </w:tr>
      <w:tr w:rsidR="00F62E78" w:rsidRPr="00206E13" w:rsidTr="00DA015E">
        <w:trPr>
          <w:cantSplit/>
          <w:trHeight w:val="581"/>
        </w:trPr>
        <w:tc>
          <w:tcPr>
            <w:tcW w:w="1469" w:type="dxa"/>
            <w:vMerge w:val="restart"/>
            <w:shd w:val="clear" w:color="auto" w:fill="E0E0E0"/>
            <w:vAlign w:val="center"/>
          </w:tcPr>
          <w:p w:rsidR="00F62E78" w:rsidRPr="00206E13" w:rsidRDefault="00F62E78" w:rsidP="00DA015E">
            <w:pPr>
              <w:widowControl/>
              <w:snapToGrid w:val="0"/>
              <w:ind w:right="-323"/>
              <w:rPr>
                <w:rFonts w:ascii="標楷體" w:eastAsia="標楷體" w:hAnsi="標楷體"/>
                <w:sz w:val="22"/>
              </w:rPr>
            </w:pPr>
            <w:r w:rsidRPr="00206E13">
              <w:rPr>
                <w:rFonts w:ascii="標楷體" w:eastAsia="標楷體" w:hAnsi="標楷體"/>
                <w:sz w:val="22"/>
              </w:rPr>
              <w:t xml:space="preserve">  </w:t>
            </w:r>
            <w:r w:rsidRPr="00206E13">
              <w:rPr>
                <w:rFonts w:ascii="標楷體" w:eastAsia="標楷體" w:hAnsi="標楷體" w:hint="eastAsia"/>
                <w:sz w:val="22"/>
              </w:rPr>
              <w:t>第一作者</w:t>
            </w:r>
          </w:p>
        </w:tc>
        <w:tc>
          <w:tcPr>
            <w:tcW w:w="827" w:type="dxa"/>
            <w:vAlign w:val="center"/>
          </w:tcPr>
          <w:p w:rsidR="00F62E78" w:rsidRPr="00206E13" w:rsidRDefault="00F62E78" w:rsidP="00DA015E">
            <w:pPr>
              <w:widowControl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06E13">
              <w:rPr>
                <w:rFonts w:ascii="標楷體" w:eastAsia="標楷體" w:hAnsi="標楷體" w:hint="eastAsia"/>
                <w:sz w:val="22"/>
              </w:rPr>
              <w:t>中文</w:t>
            </w:r>
          </w:p>
        </w:tc>
        <w:tc>
          <w:tcPr>
            <w:tcW w:w="1985" w:type="dxa"/>
            <w:vAlign w:val="center"/>
          </w:tcPr>
          <w:p w:rsidR="00F62E78" w:rsidRPr="00206E13" w:rsidRDefault="00F62E78" w:rsidP="00DA015E">
            <w:pPr>
              <w:widowControl/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F62E78" w:rsidRPr="00206E13" w:rsidRDefault="00F62E78" w:rsidP="00DA015E">
            <w:pPr>
              <w:widowControl/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F62E78" w:rsidRPr="00206E13" w:rsidRDefault="00F62E78" w:rsidP="00DA015E">
            <w:pPr>
              <w:widowControl/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F62E78" w:rsidRPr="00206E13" w:rsidTr="00DA015E">
        <w:trPr>
          <w:cantSplit/>
          <w:trHeight w:val="581"/>
        </w:trPr>
        <w:tc>
          <w:tcPr>
            <w:tcW w:w="1469" w:type="dxa"/>
            <w:vMerge/>
            <w:shd w:val="clear" w:color="auto" w:fill="E0E0E0"/>
            <w:vAlign w:val="center"/>
          </w:tcPr>
          <w:p w:rsidR="00F62E78" w:rsidRPr="00206E13" w:rsidRDefault="00F62E78" w:rsidP="00DA015E">
            <w:pPr>
              <w:widowControl/>
              <w:snapToGrid w:val="0"/>
              <w:ind w:right="-32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27" w:type="dxa"/>
            <w:vAlign w:val="center"/>
          </w:tcPr>
          <w:p w:rsidR="00F62E78" w:rsidRPr="00206E13" w:rsidRDefault="00F62E78" w:rsidP="00DA015E">
            <w:pPr>
              <w:widowControl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06E13">
              <w:rPr>
                <w:rFonts w:ascii="標楷體" w:eastAsia="標楷體" w:hAnsi="標楷體" w:hint="eastAsia"/>
                <w:sz w:val="22"/>
              </w:rPr>
              <w:t>英文</w:t>
            </w:r>
          </w:p>
        </w:tc>
        <w:tc>
          <w:tcPr>
            <w:tcW w:w="1985" w:type="dxa"/>
            <w:vAlign w:val="center"/>
          </w:tcPr>
          <w:p w:rsidR="00F62E78" w:rsidRPr="00206E13" w:rsidRDefault="00F62E78" w:rsidP="00DA015E">
            <w:pPr>
              <w:widowControl/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F62E78" w:rsidRPr="00206E13" w:rsidRDefault="00F62E78" w:rsidP="00DA015E">
            <w:pPr>
              <w:widowControl/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F62E78" w:rsidRPr="00206E13" w:rsidRDefault="00F62E78" w:rsidP="00DA015E">
            <w:pPr>
              <w:widowControl/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F62E78" w:rsidRPr="00206E13" w:rsidTr="00DA015E">
        <w:trPr>
          <w:cantSplit/>
          <w:trHeight w:val="581"/>
        </w:trPr>
        <w:tc>
          <w:tcPr>
            <w:tcW w:w="1469" w:type="dxa"/>
            <w:vMerge w:val="restart"/>
            <w:shd w:val="clear" w:color="auto" w:fill="E0E0E0"/>
            <w:vAlign w:val="center"/>
          </w:tcPr>
          <w:p w:rsidR="00F62E78" w:rsidRPr="00206E13" w:rsidRDefault="00F62E78" w:rsidP="00DA015E">
            <w:pPr>
              <w:widowControl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06E13">
              <w:rPr>
                <w:rFonts w:ascii="標楷體" w:eastAsia="標楷體" w:hAnsi="標楷體" w:hint="eastAsia"/>
                <w:sz w:val="22"/>
              </w:rPr>
              <w:t>共同作者</w:t>
            </w:r>
            <w:r w:rsidRPr="00206E13">
              <w:rPr>
                <w:rFonts w:ascii="標楷體" w:eastAsia="標楷體" w:hAnsi="標楷體"/>
                <w:sz w:val="22"/>
              </w:rPr>
              <w:t>A</w:t>
            </w:r>
          </w:p>
        </w:tc>
        <w:tc>
          <w:tcPr>
            <w:tcW w:w="827" w:type="dxa"/>
            <w:vAlign w:val="center"/>
          </w:tcPr>
          <w:p w:rsidR="00F62E78" w:rsidRPr="00206E13" w:rsidRDefault="00F62E78" w:rsidP="00DA015E">
            <w:pPr>
              <w:widowControl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06E13">
              <w:rPr>
                <w:rFonts w:ascii="標楷體" w:eastAsia="標楷體" w:hAnsi="標楷體" w:hint="eastAsia"/>
                <w:sz w:val="22"/>
              </w:rPr>
              <w:t>中文</w:t>
            </w:r>
          </w:p>
        </w:tc>
        <w:tc>
          <w:tcPr>
            <w:tcW w:w="1985" w:type="dxa"/>
            <w:vAlign w:val="center"/>
          </w:tcPr>
          <w:p w:rsidR="00F62E78" w:rsidRPr="00206E13" w:rsidRDefault="00F62E78" w:rsidP="00DA015E">
            <w:pPr>
              <w:widowControl/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F62E78" w:rsidRPr="00206E13" w:rsidRDefault="00F62E78" w:rsidP="00DA015E">
            <w:pPr>
              <w:widowControl/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F62E78" w:rsidRPr="00206E13" w:rsidRDefault="00F62E78" w:rsidP="00DA015E">
            <w:pPr>
              <w:widowControl/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F62E78" w:rsidRPr="00206E13" w:rsidTr="00DA015E">
        <w:trPr>
          <w:cantSplit/>
          <w:trHeight w:val="581"/>
        </w:trPr>
        <w:tc>
          <w:tcPr>
            <w:tcW w:w="1469" w:type="dxa"/>
            <w:vMerge/>
            <w:shd w:val="clear" w:color="auto" w:fill="E0E0E0"/>
            <w:vAlign w:val="center"/>
          </w:tcPr>
          <w:p w:rsidR="00F62E78" w:rsidRPr="00206E13" w:rsidRDefault="00F62E78" w:rsidP="00DA015E">
            <w:pPr>
              <w:widowControl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27" w:type="dxa"/>
            <w:vAlign w:val="center"/>
          </w:tcPr>
          <w:p w:rsidR="00F62E78" w:rsidRPr="00206E13" w:rsidRDefault="00F62E78" w:rsidP="00DA015E">
            <w:pPr>
              <w:widowControl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06E13">
              <w:rPr>
                <w:rFonts w:ascii="標楷體" w:eastAsia="標楷體" w:hAnsi="標楷體" w:hint="eastAsia"/>
                <w:sz w:val="22"/>
              </w:rPr>
              <w:t>英文</w:t>
            </w:r>
          </w:p>
        </w:tc>
        <w:tc>
          <w:tcPr>
            <w:tcW w:w="1985" w:type="dxa"/>
            <w:vAlign w:val="center"/>
          </w:tcPr>
          <w:p w:rsidR="00F62E78" w:rsidRPr="00206E13" w:rsidRDefault="00F62E78" w:rsidP="00DA015E">
            <w:pPr>
              <w:widowControl/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F62E78" w:rsidRPr="00206E13" w:rsidRDefault="00F62E78" w:rsidP="00DA015E">
            <w:pPr>
              <w:widowControl/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F62E78" w:rsidRPr="00206E13" w:rsidRDefault="00F62E78" w:rsidP="00DA015E">
            <w:pPr>
              <w:widowControl/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F62E78" w:rsidRPr="00206E13" w:rsidTr="00DA015E">
        <w:trPr>
          <w:cantSplit/>
          <w:trHeight w:val="581"/>
        </w:trPr>
        <w:tc>
          <w:tcPr>
            <w:tcW w:w="1469" w:type="dxa"/>
            <w:vMerge w:val="restart"/>
            <w:shd w:val="clear" w:color="auto" w:fill="E0E0E0"/>
            <w:vAlign w:val="center"/>
          </w:tcPr>
          <w:p w:rsidR="00F62E78" w:rsidRPr="00206E13" w:rsidRDefault="00F62E78" w:rsidP="00DA015E">
            <w:pPr>
              <w:widowControl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06E13">
              <w:rPr>
                <w:rFonts w:ascii="標楷體" w:eastAsia="標楷體" w:hAnsi="標楷體" w:hint="eastAsia"/>
                <w:sz w:val="22"/>
              </w:rPr>
              <w:t>共同作者</w:t>
            </w:r>
            <w:r w:rsidRPr="00206E13">
              <w:rPr>
                <w:rFonts w:ascii="標楷體" w:eastAsia="標楷體" w:hAnsi="標楷體"/>
                <w:sz w:val="22"/>
              </w:rPr>
              <w:t>B</w:t>
            </w:r>
          </w:p>
        </w:tc>
        <w:tc>
          <w:tcPr>
            <w:tcW w:w="827" w:type="dxa"/>
            <w:vAlign w:val="center"/>
          </w:tcPr>
          <w:p w:rsidR="00F62E78" w:rsidRPr="00206E13" w:rsidRDefault="00F62E78" w:rsidP="00DA015E">
            <w:pPr>
              <w:widowControl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06E13">
              <w:rPr>
                <w:rFonts w:ascii="標楷體" w:eastAsia="標楷體" w:hAnsi="標楷體" w:hint="eastAsia"/>
                <w:sz w:val="22"/>
              </w:rPr>
              <w:t>中文</w:t>
            </w:r>
          </w:p>
        </w:tc>
        <w:tc>
          <w:tcPr>
            <w:tcW w:w="1985" w:type="dxa"/>
            <w:vAlign w:val="center"/>
          </w:tcPr>
          <w:p w:rsidR="00F62E78" w:rsidRPr="00206E13" w:rsidRDefault="00F62E78" w:rsidP="00DA015E">
            <w:pPr>
              <w:widowControl/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F62E78" w:rsidRPr="00206E13" w:rsidRDefault="00F62E78" w:rsidP="00DA015E">
            <w:pPr>
              <w:widowControl/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F62E78" w:rsidRPr="00206E13" w:rsidRDefault="00F62E78" w:rsidP="00DA015E">
            <w:pPr>
              <w:widowControl/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F62E78" w:rsidRPr="00206E13" w:rsidTr="00DA015E">
        <w:trPr>
          <w:cantSplit/>
          <w:trHeight w:val="581"/>
        </w:trPr>
        <w:tc>
          <w:tcPr>
            <w:tcW w:w="1469" w:type="dxa"/>
            <w:vMerge/>
            <w:shd w:val="clear" w:color="auto" w:fill="E0E0E0"/>
            <w:vAlign w:val="center"/>
          </w:tcPr>
          <w:p w:rsidR="00F62E78" w:rsidRPr="00206E13" w:rsidRDefault="00F62E78" w:rsidP="00DA015E">
            <w:pPr>
              <w:widowControl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27" w:type="dxa"/>
            <w:vAlign w:val="center"/>
          </w:tcPr>
          <w:p w:rsidR="00F62E78" w:rsidRPr="00206E13" w:rsidRDefault="00F62E78" w:rsidP="00DA015E">
            <w:pPr>
              <w:widowControl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06E13">
              <w:rPr>
                <w:rFonts w:ascii="標楷體" w:eastAsia="標楷體" w:hAnsi="標楷體" w:hint="eastAsia"/>
                <w:sz w:val="22"/>
              </w:rPr>
              <w:t>英文</w:t>
            </w:r>
          </w:p>
        </w:tc>
        <w:tc>
          <w:tcPr>
            <w:tcW w:w="1985" w:type="dxa"/>
            <w:vAlign w:val="center"/>
          </w:tcPr>
          <w:p w:rsidR="00F62E78" w:rsidRPr="00206E13" w:rsidRDefault="00F62E78" w:rsidP="00DA015E">
            <w:pPr>
              <w:widowControl/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F62E78" w:rsidRPr="00206E13" w:rsidRDefault="00F62E78" w:rsidP="00DA015E">
            <w:pPr>
              <w:widowControl/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F62E78" w:rsidRPr="00206E13" w:rsidRDefault="00F62E78" w:rsidP="00DA015E">
            <w:pPr>
              <w:widowControl/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F62E78" w:rsidRPr="00206E13" w:rsidTr="00DA015E">
        <w:trPr>
          <w:cantSplit/>
          <w:trHeight w:val="1025"/>
        </w:trPr>
        <w:tc>
          <w:tcPr>
            <w:tcW w:w="1469" w:type="dxa"/>
            <w:vMerge w:val="restart"/>
            <w:shd w:val="clear" w:color="auto" w:fill="E0E0E0"/>
            <w:vAlign w:val="center"/>
          </w:tcPr>
          <w:p w:rsidR="00F62E78" w:rsidRPr="00206E13" w:rsidRDefault="00F62E78" w:rsidP="00DA015E">
            <w:pPr>
              <w:widowControl/>
              <w:snapToGrid w:val="0"/>
              <w:ind w:right="-323"/>
              <w:rPr>
                <w:rFonts w:ascii="標楷體" w:eastAsia="標楷體" w:hAnsi="標楷體"/>
                <w:sz w:val="22"/>
              </w:rPr>
            </w:pPr>
            <w:r w:rsidRPr="00206E13">
              <w:rPr>
                <w:rFonts w:ascii="標楷體" w:eastAsia="標楷體" w:hAnsi="標楷體"/>
                <w:sz w:val="22"/>
              </w:rPr>
              <w:t xml:space="preserve">  </w:t>
            </w:r>
            <w:r w:rsidRPr="00206E13">
              <w:rPr>
                <w:rFonts w:ascii="標楷體" w:eastAsia="標楷體" w:hAnsi="標楷體" w:hint="eastAsia"/>
                <w:sz w:val="22"/>
              </w:rPr>
              <w:t>第一作者</w:t>
            </w:r>
          </w:p>
          <w:p w:rsidR="00F62E78" w:rsidRPr="00206E13" w:rsidRDefault="00F62E78" w:rsidP="00DA015E">
            <w:pPr>
              <w:widowControl/>
              <w:snapToGrid w:val="0"/>
              <w:spacing w:beforeLines="50" w:before="180"/>
              <w:ind w:right="-323"/>
              <w:rPr>
                <w:rFonts w:ascii="標楷體" w:eastAsia="標楷體" w:hAnsi="標楷體"/>
                <w:sz w:val="22"/>
              </w:rPr>
            </w:pPr>
            <w:r w:rsidRPr="00206E13">
              <w:rPr>
                <w:rFonts w:ascii="標楷體" w:eastAsia="標楷體" w:hAnsi="標楷體"/>
                <w:sz w:val="22"/>
              </w:rPr>
              <w:t xml:space="preserve">  </w:t>
            </w:r>
            <w:r w:rsidRPr="00206E13">
              <w:rPr>
                <w:rFonts w:ascii="標楷體" w:eastAsia="標楷體" w:hAnsi="標楷體" w:hint="eastAsia"/>
                <w:sz w:val="22"/>
              </w:rPr>
              <w:t>聯絡資料</w:t>
            </w:r>
          </w:p>
        </w:tc>
        <w:tc>
          <w:tcPr>
            <w:tcW w:w="7206" w:type="dxa"/>
            <w:gridSpan w:val="4"/>
            <w:vAlign w:val="center"/>
          </w:tcPr>
          <w:p w:rsidR="00F62E78" w:rsidRPr="00206E13" w:rsidRDefault="00F62E78" w:rsidP="00DA015E">
            <w:pPr>
              <w:widowControl/>
              <w:snapToGrid w:val="0"/>
              <w:ind w:leftChars="30" w:left="72"/>
              <w:jc w:val="both"/>
              <w:rPr>
                <w:rFonts w:ascii="標楷體" w:eastAsia="標楷體" w:hAnsi="標楷體"/>
                <w:sz w:val="22"/>
              </w:rPr>
            </w:pPr>
            <w:r w:rsidRPr="00206E13">
              <w:rPr>
                <w:rFonts w:ascii="標楷體" w:eastAsia="標楷體" w:hAnsi="標楷體" w:hint="eastAsia"/>
                <w:sz w:val="22"/>
              </w:rPr>
              <w:t>通訊地址：</w:t>
            </w:r>
          </w:p>
        </w:tc>
      </w:tr>
      <w:tr w:rsidR="00F62E78" w:rsidRPr="00206E13" w:rsidTr="00DA015E">
        <w:trPr>
          <w:cantSplit/>
          <w:trHeight w:val="842"/>
        </w:trPr>
        <w:tc>
          <w:tcPr>
            <w:tcW w:w="1469" w:type="dxa"/>
            <w:vMerge/>
            <w:shd w:val="clear" w:color="auto" w:fill="E0E0E0"/>
            <w:vAlign w:val="center"/>
          </w:tcPr>
          <w:p w:rsidR="00F62E78" w:rsidRPr="00206E13" w:rsidRDefault="00F62E78" w:rsidP="00DA015E">
            <w:pPr>
              <w:widowControl/>
              <w:snapToGrid w:val="0"/>
              <w:ind w:right="-32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6" w:type="dxa"/>
            <w:gridSpan w:val="4"/>
            <w:vAlign w:val="center"/>
          </w:tcPr>
          <w:p w:rsidR="00F62E78" w:rsidRPr="00206E13" w:rsidRDefault="00F62E78" w:rsidP="00DA015E">
            <w:pPr>
              <w:widowControl/>
              <w:snapToGrid w:val="0"/>
              <w:ind w:leftChars="30" w:left="72"/>
              <w:jc w:val="both"/>
              <w:rPr>
                <w:rFonts w:ascii="標楷體" w:eastAsia="標楷體" w:hAnsi="標楷體"/>
                <w:sz w:val="22"/>
              </w:rPr>
            </w:pPr>
            <w:r w:rsidRPr="00206E13">
              <w:rPr>
                <w:rFonts w:ascii="標楷體" w:eastAsia="標楷體" w:hAnsi="標楷體" w:hint="eastAsia"/>
                <w:sz w:val="22"/>
              </w:rPr>
              <w:t>聯絡電話：</w:t>
            </w:r>
            <w:r w:rsidRPr="00206E13">
              <w:rPr>
                <w:rFonts w:ascii="標楷體" w:eastAsia="標楷體" w:hAnsi="標楷體"/>
                <w:sz w:val="22"/>
              </w:rPr>
              <w:t xml:space="preserve">                         </w:t>
            </w:r>
            <w:r w:rsidRPr="00206E13">
              <w:rPr>
                <w:rFonts w:ascii="標楷體" w:eastAsia="標楷體" w:hAnsi="標楷體" w:hint="eastAsia"/>
                <w:sz w:val="22"/>
              </w:rPr>
              <w:t>手機：</w:t>
            </w:r>
          </w:p>
        </w:tc>
      </w:tr>
      <w:tr w:rsidR="00F62E78" w:rsidRPr="00206E13" w:rsidTr="00DA015E">
        <w:trPr>
          <w:cantSplit/>
          <w:trHeight w:val="633"/>
        </w:trPr>
        <w:tc>
          <w:tcPr>
            <w:tcW w:w="1469" w:type="dxa"/>
            <w:vMerge/>
            <w:shd w:val="clear" w:color="auto" w:fill="E0E0E0"/>
            <w:vAlign w:val="center"/>
          </w:tcPr>
          <w:p w:rsidR="00F62E78" w:rsidRPr="00206E13" w:rsidRDefault="00F62E78" w:rsidP="00DA015E">
            <w:pPr>
              <w:widowControl/>
              <w:snapToGrid w:val="0"/>
              <w:ind w:right="-32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6" w:type="dxa"/>
            <w:gridSpan w:val="4"/>
            <w:vAlign w:val="center"/>
          </w:tcPr>
          <w:p w:rsidR="00F62E78" w:rsidRPr="00206E13" w:rsidRDefault="00F62E78" w:rsidP="00DA015E">
            <w:pPr>
              <w:widowControl/>
              <w:snapToGrid w:val="0"/>
              <w:ind w:leftChars="30" w:left="72"/>
              <w:jc w:val="both"/>
              <w:rPr>
                <w:rFonts w:ascii="標楷體" w:eastAsia="標楷體" w:hAnsi="標楷體"/>
                <w:sz w:val="22"/>
              </w:rPr>
            </w:pPr>
            <w:r w:rsidRPr="00206E13">
              <w:rPr>
                <w:rFonts w:ascii="標楷體" w:eastAsia="標楷體" w:hAnsi="標楷體" w:hint="eastAsia"/>
                <w:sz w:val="22"/>
              </w:rPr>
              <w:t>電子信箱</w:t>
            </w:r>
            <w:r w:rsidRPr="00206E13">
              <w:rPr>
                <w:rFonts w:ascii="標楷體" w:eastAsia="標楷體" w:hAnsi="標楷體"/>
                <w:sz w:val="22"/>
              </w:rPr>
              <w:t>E-mail</w:t>
            </w:r>
            <w:r w:rsidRPr="00206E13">
              <w:rPr>
                <w:rFonts w:ascii="標楷體" w:eastAsia="標楷體" w:hAnsi="標楷體" w:hint="eastAsia"/>
                <w:sz w:val="22"/>
              </w:rPr>
              <w:t>：</w:t>
            </w:r>
          </w:p>
        </w:tc>
      </w:tr>
      <w:tr w:rsidR="00F62E78" w:rsidRPr="00206E13" w:rsidTr="00DA015E">
        <w:trPr>
          <w:cantSplit/>
          <w:trHeight w:val="794"/>
        </w:trPr>
        <w:tc>
          <w:tcPr>
            <w:tcW w:w="1469" w:type="dxa"/>
            <w:shd w:val="clear" w:color="auto" w:fill="E0E0E0"/>
            <w:vAlign w:val="center"/>
          </w:tcPr>
          <w:p w:rsidR="00F62E78" w:rsidRPr="00206E13" w:rsidRDefault="00F62E78" w:rsidP="00DA015E">
            <w:pPr>
              <w:widowControl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06E13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  <w:tc>
          <w:tcPr>
            <w:tcW w:w="7206" w:type="dxa"/>
            <w:gridSpan w:val="4"/>
            <w:vAlign w:val="center"/>
          </w:tcPr>
          <w:p w:rsidR="00F62E78" w:rsidRPr="00206E13" w:rsidRDefault="00F62E78" w:rsidP="00DA015E">
            <w:pPr>
              <w:widowControl/>
              <w:adjustRightInd w:val="0"/>
              <w:ind w:leftChars="30" w:left="72"/>
              <w:jc w:val="right"/>
              <w:rPr>
                <w:rFonts w:ascii="標楷體" w:eastAsia="標楷體" w:hAnsi="標楷體"/>
                <w:sz w:val="22"/>
              </w:rPr>
            </w:pPr>
          </w:p>
          <w:p w:rsidR="00F62E78" w:rsidRPr="00206E13" w:rsidRDefault="00F62E78" w:rsidP="00DA015E">
            <w:pPr>
              <w:widowControl/>
              <w:adjustRightInd w:val="0"/>
              <w:ind w:leftChars="30" w:left="72"/>
              <w:jc w:val="right"/>
              <w:rPr>
                <w:rFonts w:ascii="標楷體" w:eastAsia="標楷體" w:hAnsi="標楷體"/>
                <w:sz w:val="22"/>
              </w:rPr>
            </w:pPr>
          </w:p>
          <w:p w:rsidR="00F62E78" w:rsidRPr="00206E13" w:rsidRDefault="00F62E78" w:rsidP="00DA015E">
            <w:pPr>
              <w:widowControl/>
              <w:adjustRightInd w:val="0"/>
              <w:ind w:leftChars="30" w:left="72"/>
              <w:jc w:val="right"/>
              <w:rPr>
                <w:rFonts w:ascii="標楷體" w:eastAsia="標楷體" w:hAnsi="標楷體"/>
                <w:sz w:val="22"/>
              </w:rPr>
            </w:pPr>
          </w:p>
          <w:p w:rsidR="00F62E78" w:rsidRPr="00206E13" w:rsidRDefault="00F62E78" w:rsidP="00DA015E">
            <w:pPr>
              <w:widowControl/>
              <w:adjustRightInd w:val="0"/>
              <w:ind w:leftChars="30" w:left="72"/>
              <w:jc w:val="right"/>
              <w:rPr>
                <w:rFonts w:ascii="標楷體" w:eastAsia="標楷體" w:hAnsi="標楷體"/>
                <w:sz w:val="22"/>
              </w:rPr>
            </w:pPr>
          </w:p>
        </w:tc>
      </w:tr>
    </w:tbl>
    <w:p w:rsidR="00F62E78" w:rsidRPr="00B23F5C" w:rsidRDefault="00F62E78" w:rsidP="00F62E78"/>
    <w:p w:rsidR="00F62E78" w:rsidRPr="003360AA" w:rsidRDefault="00F62E78" w:rsidP="00F62E78">
      <w:pPr>
        <w:autoSpaceDE w:val="0"/>
        <w:autoSpaceDN w:val="0"/>
        <w:adjustRightInd w:val="0"/>
        <w:ind w:leftChars="236" w:left="566"/>
        <w:rPr>
          <w:noProof/>
        </w:rPr>
      </w:pPr>
    </w:p>
    <w:p w:rsidR="00F62E78" w:rsidRPr="006279D1" w:rsidRDefault="00F62E78" w:rsidP="006279D1">
      <w:pPr>
        <w:autoSpaceDE w:val="0"/>
        <w:autoSpaceDN w:val="0"/>
        <w:adjustRightInd w:val="0"/>
        <w:ind w:leftChars="236" w:left="566"/>
        <w:rPr>
          <w:rFonts w:eastAsia="標楷體"/>
          <w:kern w:val="0"/>
        </w:rPr>
      </w:pPr>
    </w:p>
    <w:sectPr w:rsidR="00F62E78" w:rsidRPr="006279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4A2" w:rsidRDefault="001644A2" w:rsidP="00F62E78">
      <w:r>
        <w:separator/>
      </w:r>
    </w:p>
  </w:endnote>
  <w:endnote w:type="continuationSeparator" w:id="0">
    <w:p w:rsidR="001644A2" w:rsidRDefault="001644A2" w:rsidP="00F62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4A2" w:rsidRDefault="001644A2" w:rsidP="00F62E78">
      <w:r>
        <w:separator/>
      </w:r>
    </w:p>
  </w:footnote>
  <w:footnote w:type="continuationSeparator" w:id="0">
    <w:p w:rsidR="001644A2" w:rsidRDefault="001644A2" w:rsidP="00F62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B1C34"/>
    <w:multiLevelType w:val="hybridMultilevel"/>
    <w:tmpl w:val="546631AE"/>
    <w:lvl w:ilvl="0" w:tplc="102E3ADC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6F2576B"/>
    <w:multiLevelType w:val="hybridMultilevel"/>
    <w:tmpl w:val="F7E4724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722722"/>
    <w:multiLevelType w:val="hybridMultilevel"/>
    <w:tmpl w:val="FEDE4E00"/>
    <w:lvl w:ilvl="0" w:tplc="D00E45EC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B67B93"/>
    <w:multiLevelType w:val="hybridMultilevel"/>
    <w:tmpl w:val="21F2B6CC"/>
    <w:lvl w:ilvl="0" w:tplc="A2FC3C34">
      <w:start w:val="1"/>
      <w:numFmt w:val="taiwaneseCountingThousand"/>
      <w:lvlText w:val="(%1)"/>
      <w:lvlJc w:val="left"/>
      <w:pPr>
        <w:ind w:left="951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4C435EFC"/>
    <w:multiLevelType w:val="hybridMultilevel"/>
    <w:tmpl w:val="98E02E18"/>
    <w:lvl w:ilvl="0" w:tplc="DD3A7A48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D1"/>
    <w:rsid w:val="001644A2"/>
    <w:rsid w:val="00166E6E"/>
    <w:rsid w:val="003A35D7"/>
    <w:rsid w:val="006279D1"/>
    <w:rsid w:val="00996831"/>
    <w:rsid w:val="00AA2A15"/>
    <w:rsid w:val="00F6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3653111"/>
  <w15:chartTrackingRefBased/>
  <w15:docId w15:val="{24F6798F-CE8D-4FAA-89B0-86FB95C5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9D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E7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62E7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2E7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62E7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hyeh@academic.tnua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葉秉達</dc:creator>
  <cp:keywords/>
  <dc:description/>
  <cp:lastModifiedBy>葉秉達</cp:lastModifiedBy>
  <cp:revision>2</cp:revision>
  <dcterms:created xsi:type="dcterms:W3CDTF">2024-08-21T00:40:00Z</dcterms:created>
  <dcterms:modified xsi:type="dcterms:W3CDTF">2024-08-21T00:40:00Z</dcterms:modified>
</cp:coreProperties>
</file>